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adjustRightInd/>
        <w:snapToGrid w:val="false"/>
        <w:spacing w:lineRule="exact" w:line="560"/>
        <w:jc w:val="center"/>
        <w:rPr/>
      </w:pPr>
      <w:bookmarkStart w:id="0" w:name="_GoBack"/>
      <w:bookmarkEnd w:id="0"/>
      <w:r>
        <w:rPr>
          <w:rFonts w:ascii="方正小标宋简体" w:cs="方正小标宋简体" w:eastAsia="方正小标宋简体" w:hAnsi="方正小标宋简体" w:hint="default"/>
          <w:b/>
          <w:bCs/>
          <w:i w:val="false"/>
          <w:iCs w:val="false"/>
          <w:color w:val="auto"/>
          <w:kern w:val="2"/>
          <w:sz w:val="44"/>
          <w:szCs w:val="44"/>
          <w:highlight w:val="none"/>
          <w:vertAlign w:val="baseline"/>
          <w:em w:val="none"/>
          <w:lang w:val="en-US" w:bidi="ar-SA" w:eastAsia="zh-CN"/>
        </w:rPr>
        <w:t>市</w:t>
      </w:r>
      <w:r>
        <w:rPr>
          <w:rFonts w:ascii="方正小标宋简体" w:cs="方正小标宋简体" w:eastAsia="方正小标宋简体" w:hAnsi="方正小标宋简体" w:hint="default"/>
          <w:b/>
          <w:bCs/>
          <w:i w:val="false"/>
          <w:iCs w:val="false"/>
          <w:color w:val="auto"/>
          <w:kern w:val="2"/>
          <w:sz w:val="44"/>
          <w:szCs w:val="44"/>
          <w:highlight w:val="none"/>
          <w:vertAlign w:val="baseline"/>
          <w:em w:val="none"/>
          <w:lang w:val="en-US" w:bidi="ar-SA" w:eastAsia="zh-CN"/>
        </w:rPr>
        <w:t>科技局关于组织开展2024年度河南省</w:t>
      </w:r>
    </w:p>
    <w:p>
      <w:pPr>
        <w:adjustRightInd/>
        <w:snapToGrid w:val="false"/>
        <w:spacing w:lineRule="exact" w:line="560"/>
        <w:jc w:val="center"/>
        <w:rPr/>
      </w:pPr>
      <w:r>
        <w:rPr>
          <w:rFonts w:ascii="方正小标宋简体" w:cs="方正小标宋简体" w:eastAsia="方正小标宋简体" w:hAnsi="方正小标宋简体" w:hint="default"/>
          <w:b/>
          <w:bCs/>
          <w:i w:val="false"/>
          <w:iCs w:val="false"/>
          <w:color w:val="auto"/>
          <w:kern w:val="2"/>
          <w:sz w:val="44"/>
          <w:szCs w:val="44"/>
          <w:highlight w:val="none"/>
          <w:vertAlign w:val="baseline"/>
          <w:em w:val="none"/>
          <w:lang w:val="en-US" w:bidi="ar-SA" w:eastAsia="zh-CN"/>
        </w:rPr>
        <w:t>科技企业孵化器、众创空间、大学科技园</w:t>
      </w:r>
    </w:p>
    <w:p>
      <w:pPr>
        <w:adjustRightInd/>
        <w:snapToGrid w:val="false"/>
        <w:spacing w:lineRule="exact" w:line="560"/>
        <w:jc w:val="center"/>
        <w:rPr/>
      </w:pPr>
      <w:r>
        <w:rPr>
          <w:rFonts w:ascii="方正小标宋简体" w:cs="方正小标宋简体" w:eastAsia="方正小标宋简体" w:hAnsi="方正小标宋简体" w:hint="default"/>
          <w:b/>
          <w:bCs/>
          <w:i w:val="false"/>
          <w:iCs w:val="false"/>
          <w:color w:val="auto"/>
          <w:kern w:val="2"/>
          <w:sz w:val="44"/>
          <w:szCs w:val="44"/>
          <w:highlight w:val="none"/>
          <w:vertAlign w:val="baseline"/>
          <w:em w:val="none"/>
          <w:lang w:val="en-US" w:bidi="ar-SA" w:eastAsia="zh-CN"/>
        </w:rPr>
        <w:t>申报推荐工作的通知</w:t>
      </w:r>
    </w:p>
    <w:p>
      <w:pPr>
        <w:adjustRightInd/>
        <w:snapToGrid w:val="false"/>
        <w:spacing w:lineRule="exact" w:line="560"/>
        <w:jc w:val="both"/>
        <w:rPr/>
      </w:pPr>
    </w:p>
    <w:p>
      <w:pPr>
        <w:adjustRightInd/>
        <w:snapToGrid w:val="false"/>
        <w:spacing w:lineRule="exact" w:line="560"/>
        <w:jc w:val="both"/>
        <w:rPr/>
      </w:pPr>
      <w:r>
        <w:rPr>
          <w:rFonts w:ascii="仿宋" w:cs="仿宋" w:eastAsia="仿宋" w:hAnsi="仿宋" w:hint="default"/>
          <w:b w:val="false"/>
          <w:bCs w:val="false"/>
          <w:i w:val="false"/>
          <w:iCs w:val="false"/>
          <w:color w:val="auto"/>
          <w:kern w:val="2"/>
          <w:sz w:val="32"/>
          <w:szCs w:val="32"/>
          <w:highlight w:val="none"/>
          <w:vertAlign w:val="baseline"/>
          <w:em w:val="none"/>
          <w:lang w:val="en-US" w:bidi="ar-SA" w:eastAsia="zh-CN"/>
        </w:rPr>
        <w:t>各县区科技管理部门，各孵化载体，各相关单位：</w:t>
      </w:r>
    </w:p>
    <w:p>
      <w:pPr>
        <w:adjustRightInd/>
        <w:snapToGrid w:val="false"/>
        <w:spacing w:lineRule="exact" w:line="560"/>
        <w:ind w:firstLine="640" w:firstLineChars="200"/>
        <w:jc w:val="both"/>
        <w:rPr/>
      </w:pPr>
      <w:r>
        <w:rPr>
          <w:rFonts w:ascii="仿宋" w:cs="仿宋" w:eastAsia="仿宋" w:hAnsi="仿宋" w:hint="default"/>
          <w:b w:val="false"/>
          <w:bCs w:val="false"/>
          <w:i w:val="false"/>
          <w:iCs w:val="false"/>
          <w:color w:val="auto"/>
          <w:kern w:val="2"/>
          <w:sz w:val="32"/>
          <w:szCs w:val="32"/>
          <w:highlight w:val="none"/>
          <w:vertAlign w:val="baseline"/>
          <w:em w:val="none"/>
          <w:lang w:val="en-US" w:bidi="ar-SA" w:eastAsia="zh-CN"/>
        </w:rPr>
        <w:t>根据河南省科技厅《关于组织开展2024年度河南省科技企业孵化器、众创空间认定备案工作的通知》（豫科企〔2024〕5号，附件1，以下简称《省科技企业孵化器、众创空间认定备案通知》）《关于组织开展2024年度河南省大学科技园认定工作的通知》（豫科企〔2024〕6号，附件2，以下简称《省大学科技园认定通知》）精神，现组织开展我市省级科技孵化载体申报推荐工作，具体如下：</w:t>
      </w:r>
    </w:p>
    <w:p>
      <w:pPr>
        <w:adjustRightInd/>
        <w:snapToGrid w:val="false"/>
        <w:spacing w:lineRule="exact" w:line="560"/>
        <w:ind w:firstLine="640" w:firstLineChars="200"/>
        <w:jc w:val="both"/>
        <w:rPr/>
      </w:pPr>
      <w:r>
        <w:rPr>
          <w:rFonts w:ascii="黑体" w:cs="黑体" w:eastAsia="黑体" w:hAnsi="黑体" w:hint="default"/>
          <w:b/>
          <w:bCs/>
          <w:i w:val="false"/>
          <w:iCs w:val="false"/>
          <w:color w:val="auto"/>
          <w:kern w:val="2"/>
          <w:sz w:val="32"/>
          <w:szCs w:val="32"/>
          <w:highlight w:val="none"/>
          <w:vertAlign w:val="baseline"/>
          <w:em w:val="none"/>
          <w:lang w:val="en-US" w:bidi="ar-SA" w:eastAsia="zh-CN"/>
        </w:rPr>
        <w:t>一、申报对象</w:t>
      </w:r>
    </w:p>
    <w:p>
      <w:pPr>
        <w:adjustRightInd/>
        <w:snapToGrid w:val="false"/>
        <w:spacing w:lineRule="exact" w:line="560"/>
        <w:ind w:firstLine="640" w:firstLineChars="200"/>
        <w:jc w:val="both"/>
        <w:rPr/>
      </w:pPr>
      <w:r>
        <w:rPr>
          <w:rFonts w:ascii="仿宋" w:cs="仿宋" w:eastAsia="仿宋" w:hAnsi="仿宋" w:hint="default"/>
          <w:b w:val="false"/>
          <w:bCs w:val="false"/>
          <w:i w:val="false"/>
          <w:iCs w:val="false"/>
          <w:color w:val="auto"/>
          <w:kern w:val="2"/>
          <w:sz w:val="32"/>
          <w:szCs w:val="32"/>
          <w:highlight w:val="none"/>
          <w:vertAlign w:val="baseline"/>
          <w:em w:val="none"/>
          <w:lang w:val="en-US" w:bidi="ar-SA" w:eastAsia="zh-CN"/>
        </w:rPr>
        <w:t>符合省级科技孵化载体认定备案（详见附件3、4、5）相关条件的省内科技企业孵化器、众创空间（包括综合性众创空间和专业化众创空间）、大学科技园。</w:t>
      </w:r>
    </w:p>
    <w:p>
      <w:pPr>
        <w:adjustRightInd/>
        <w:snapToGrid w:val="false"/>
        <w:spacing w:lineRule="exact" w:line="560"/>
        <w:ind w:firstLine="640" w:firstLineChars="200"/>
        <w:jc w:val="both"/>
        <w:rPr/>
      </w:pPr>
      <w:r>
        <w:rPr>
          <w:rFonts w:ascii="黑体" w:cs="黑体" w:eastAsia="黑体" w:hAnsi="黑体" w:hint="default"/>
          <w:b/>
          <w:bCs/>
          <w:i w:val="false"/>
          <w:iCs w:val="false"/>
          <w:color w:val="auto"/>
          <w:kern w:val="2"/>
          <w:sz w:val="32"/>
          <w:szCs w:val="32"/>
          <w:highlight w:val="none"/>
          <w:vertAlign w:val="baseline"/>
          <w:em w:val="none"/>
          <w:lang w:val="en-US" w:bidi="ar-SA" w:eastAsia="zh-CN"/>
        </w:rPr>
        <w:t>二、申报材料</w:t>
      </w:r>
    </w:p>
    <w:p>
      <w:pPr>
        <w:adjustRightInd/>
        <w:snapToGrid w:val="false"/>
        <w:spacing w:lineRule="exact" w:line="560"/>
        <w:ind w:firstLine="640" w:firstLineChars="200"/>
        <w:jc w:val="both"/>
        <w:rPr/>
      </w:pPr>
      <w:r>
        <w:rPr>
          <w:rFonts w:ascii="仿宋" w:cs="仿宋" w:eastAsia="仿宋" w:hAnsi="仿宋" w:hint="default"/>
          <w:b w:val="false"/>
          <w:bCs w:val="false"/>
          <w:i w:val="false"/>
          <w:iCs w:val="false"/>
          <w:color w:val="auto"/>
          <w:kern w:val="2"/>
          <w:sz w:val="32"/>
          <w:szCs w:val="32"/>
          <w:highlight w:val="none"/>
          <w:vertAlign w:val="baseline"/>
          <w:em w:val="none"/>
          <w:lang w:val="en-US" w:bidi="ar-SA" w:eastAsia="zh-CN"/>
        </w:rPr>
        <w:t>申报认定备案河南省科技企业孵化器、众创空间、大学科技园的单位，请分别按照《省科技企业孵化器、众创空间认定备案通知》《省大学科技园认定通知》要求准备相关材料，申报材料包括纸质材料（封面加盖申报单位公章）和电子版，电子版要求与纸质材料内容一致。</w:t>
      </w:r>
    </w:p>
    <w:p>
      <w:pPr>
        <w:adjustRightInd/>
        <w:snapToGrid w:val="false"/>
        <w:spacing w:lineRule="exact" w:line="560"/>
        <w:ind w:firstLine="640" w:firstLineChars="200"/>
        <w:jc w:val="both"/>
        <w:rPr/>
      </w:pPr>
      <w:r>
        <w:rPr>
          <w:rFonts w:ascii="黑体" w:cs="黑体" w:eastAsia="黑体" w:hAnsi="黑体" w:hint="default"/>
          <w:b/>
          <w:bCs/>
          <w:i w:val="false"/>
          <w:iCs w:val="false"/>
          <w:color w:val="auto"/>
          <w:kern w:val="2"/>
          <w:sz w:val="32"/>
          <w:szCs w:val="32"/>
          <w:highlight w:val="none"/>
          <w:vertAlign w:val="baseline"/>
          <w:em w:val="none"/>
          <w:lang w:val="en-US" w:bidi="ar-SA" w:eastAsia="zh-CN"/>
        </w:rPr>
        <w:t>三、有关要求</w:t>
      </w:r>
    </w:p>
    <w:p>
      <w:pPr>
        <w:adjustRightInd/>
        <w:snapToGrid w:val="false"/>
        <w:spacing w:lineRule="exact" w:line="560"/>
        <w:ind w:firstLine="640" w:firstLineChars="200"/>
        <w:jc w:val="both"/>
        <w:rPr/>
      </w:pPr>
      <w:r>
        <w:rPr>
          <w:rFonts w:ascii="仿宋" w:cs="仿宋" w:eastAsia="仿宋" w:hAnsi="仿宋" w:hint="default"/>
          <w:b w:val="false"/>
          <w:bCs w:val="false"/>
          <w:i w:val="false"/>
          <w:iCs w:val="false"/>
          <w:color w:val="auto"/>
          <w:kern w:val="2"/>
          <w:sz w:val="32"/>
          <w:szCs w:val="32"/>
          <w:highlight w:val="none"/>
          <w:vertAlign w:val="baseline"/>
          <w:em w:val="none"/>
          <w:lang w:val="en-US" w:bidi="ar-SA" w:eastAsia="zh-CN"/>
        </w:rPr>
        <w:t>1.申报认定备案河南省科技企业孵化器、众创空间和大学科技园的单位，请将申报材料报送各县区科技主管部门。请各县区科技管理部门汇总本辖区内有意向且符合申报条件的孵化器、众创空间、大学科技园名单并填写汇总表（附件6），于4月18日（周四）前发送至工作邮箱。</w:t>
      </w:r>
    </w:p>
    <w:p>
      <w:pPr>
        <w:adjustRightInd/>
        <w:snapToGrid w:val="false"/>
        <w:spacing w:lineRule="exact" w:line="560"/>
        <w:ind w:firstLine="640" w:firstLineChars="200"/>
        <w:jc w:val="both"/>
        <w:rPr/>
      </w:pPr>
      <w:r>
        <w:rPr>
          <w:rFonts w:ascii="仿宋" w:cs="仿宋" w:eastAsia="仿宋" w:hAnsi="仿宋" w:hint="default"/>
          <w:b w:val="false"/>
          <w:bCs w:val="false"/>
          <w:i w:val="false"/>
          <w:iCs w:val="false"/>
          <w:color w:val="auto"/>
          <w:kern w:val="2"/>
          <w:sz w:val="32"/>
          <w:szCs w:val="32"/>
          <w:highlight w:val="none"/>
          <w:vertAlign w:val="baseline"/>
          <w:em w:val="none"/>
          <w:lang w:val="en-US" w:bidi="ar-SA" w:eastAsia="zh-CN"/>
        </w:rPr>
        <w:t>2.本次申报的孵化器、众创空间需能够为在孵企业提供以下一项或多项专业服务，孵化服务领域侧重围绕我省重点培育的“7+28+N”的产业链条。</w:t>
      </w:r>
    </w:p>
    <w:p>
      <w:pPr>
        <w:adjustRightInd/>
        <w:snapToGrid w:val="false"/>
        <w:spacing w:lineRule="exact" w:line="560"/>
        <w:ind w:firstLine="640" w:firstLineChars="200"/>
        <w:jc w:val="both"/>
        <w:rPr/>
      </w:pPr>
      <w:r>
        <w:rPr>
          <w:rFonts w:ascii="仿宋" w:cs="仿宋" w:eastAsia="仿宋" w:hAnsi="仿宋" w:hint="default"/>
          <w:b w:val="false"/>
          <w:bCs w:val="false"/>
          <w:i w:val="false"/>
          <w:iCs w:val="false"/>
          <w:color w:val="auto"/>
          <w:kern w:val="2"/>
          <w:sz w:val="32"/>
          <w:szCs w:val="32"/>
          <w:highlight w:val="none"/>
          <w:vertAlign w:val="baseline"/>
          <w:em w:val="none"/>
          <w:lang w:val="en-US" w:bidi="ar-SA" w:eastAsia="zh-CN"/>
        </w:rPr>
        <w:t>（1）专业平台服务。通过自建、共建、合作等方式，建设专业技术领域内开放式的公共服务平台，为在孵企业提供研发、设计、检验、测试等服务；</w:t>
      </w:r>
    </w:p>
    <w:p>
      <w:pPr>
        <w:adjustRightInd/>
        <w:snapToGrid w:val="false"/>
        <w:spacing w:lineRule="exact" w:line="560"/>
        <w:ind w:firstLine="640" w:firstLineChars="200"/>
        <w:jc w:val="both"/>
        <w:rPr/>
      </w:pPr>
      <w:r>
        <w:rPr>
          <w:rFonts w:ascii="仿宋" w:cs="仿宋" w:eastAsia="仿宋" w:hAnsi="仿宋" w:hint="default"/>
          <w:b w:val="false"/>
          <w:bCs w:val="false"/>
          <w:i w:val="false"/>
          <w:iCs w:val="false"/>
          <w:color w:val="auto"/>
          <w:kern w:val="2"/>
          <w:sz w:val="32"/>
          <w:szCs w:val="32"/>
          <w:highlight w:val="none"/>
          <w:vertAlign w:val="baseline"/>
          <w:em w:val="none"/>
          <w:lang w:val="en-US" w:bidi="ar-SA" w:eastAsia="zh-CN"/>
        </w:rPr>
        <w:t>（2）供应链服务。发挥供应链整合优势，为在孵企业提供原料采购、原型打样、批量试制、集成开发、仓储物流等服务；</w:t>
      </w:r>
    </w:p>
    <w:p>
      <w:pPr>
        <w:adjustRightInd/>
        <w:snapToGrid w:val="false"/>
        <w:spacing w:lineRule="exact" w:line="560"/>
        <w:ind w:firstLine="640" w:firstLineChars="200"/>
        <w:jc w:val="both"/>
        <w:rPr/>
      </w:pPr>
      <w:r>
        <w:rPr>
          <w:rFonts w:ascii="仿宋" w:cs="仿宋" w:eastAsia="仿宋" w:hAnsi="仿宋" w:hint="default"/>
          <w:b w:val="false"/>
          <w:bCs w:val="false"/>
          <w:i w:val="false"/>
          <w:iCs w:val="false"/>
          <w:color w:val="auto"/>
          <w:kern w:val="2"/>
          <w:sz w:val="32"/>
          <w:szCs w:val="32"/>
          <w:highlight w:val="none"/>
          <w:vertAlign w:val="baseline"/>
          <w:em w:val="none"/>
          <w:lang w:val="en-US" w:bidi="ar-SA" w:eastAsia="zh-CN"/>
        </w:rPr>
        <w:t>（3）资源对接服务。广泛链接创新资源，为在孵企业提供产品设计、品牌策划、市场营销以及创业培训、融资对接、知识产权、技术转移、财务、法律、商务等服务。</w:t>
      </w:r>
    </w:p>
    <w:p>
      <w:pPr>
        <w:adjustRightInd/>
        <w:snapToGrid w:val="false"/>
        <w:spacing w:lineRule="exact" w:line="560"/>
        <w:ind w:firstLine="640" w:firstLineChars="200"/>
        <w:jc w:val="both"/>
        <w:rPr/>
      </w:pPr>
      <w:r>
        <w:rPr>
          <w:rFonts w:ascii="仿宋" w:cs="仿宋" w:eastAsia="仿宋" w:hAnsi="仿宋" w:hint="default"/>
          <w:b w:val="false"/>
          <w:bCs w:val="false"/>
          <w:i w:val="false"/>
          <w:iCs w:val="false"/>
          <w:color w:val="auto"/>
          <w:kern w:val="2"/>
          <w:sz w:val="32"/>
          <w:szCs w:val="32"/>
          <w:highlight w:val="none"/>
          <w:vertAlign w:val="baseline"/>
          <w:em w:val="none"/>
          <w:lang w:val="en-US" w:bidi="ar-SA" w:eastAsia="zh-CN"/>
        </w:rPr>
        <w:t>3.请各县区科技管理部门组织本辖区内的申报对象按《省科技企业孵化器、众创空间认定备案通知》《省大学科技园认定通知》要求准备申报材料，并对申报材料进行初审，核实相关情况，必要时进行现场考察，填写2024年度省级科技孵化载体申报单位基本情况表（附件7）、2024年度申报河南省科技孵化载体推荐表（附件8），并加盖县区科技管理部门公章，于5月8日（周三）前连同科技管理部门推荐文件及申报单位的申报材料（纸质材料A4纸双面打印，书籍式装订，封面加盖申报单位公章）一式三份报送至市科技局高新科，电子版（需与纸质版一致）发送至工作邮箱，逾期不予受理。</w:t>
      </w:r>
    </w:p>
    <w:p>
      <w:pPr>
        <w:adjustRightInd/>
        <w:snapToGrid w:val="false"/>
        <w:spacing w:lineRule="exact" w:line="560"/>
        <w:ind w:firstLine="640" w:firstLineChars="200"/>
        <w:jc w:val="both"/>
        <w:rPr/>
      </w:pPr>
      <w:r>
        <w:rPr>
          <w:rFonts w:ascii="仿宋" w:cs="仿宋" w:eastAsia="仿宋" w:hAnsi="仿宋" w:hint="default"/>
          <w:b w:val="false"/>
          <w:bCs w:val="false"/>
          <w:i w:val="false"/>
          <w:iCs w:val="false"/>
          <w:color w:val="auto"/>
          <w:kern w:val="2"/>
          <w:sz w:val="32"/>
          <w:szCs w:val="32"/>
          <w:highlight w:val="none"/>
          <w:vertAlign w:val="baseline"/>
          <w:em w:val="none"/>
          <w:lang w:val="en-US" w:bidi="ar-SA" w:eastAsia="zh-CN"/>
        </w:rPr>
        <w:t>4.各县科技管理部门要合理安排工作进度并按省厅要求经审核把关、公示无异议后报送市科技局。</w:t>
      </w:r>
    </w:p>
    <w:p>
      <w:pPr>
        <w:adjustRightInd/>
        <w:snapToGrid w:val="false"/>
        <w:spacing w:lineRule="exact" w:line="560"/>
        <w:ind w:firstLine="640" w:firstLineChars="200"/>
        <w:jc w:val="both"/>
        <w:rPr/>
      </w:pPr>
      <w:r>
        <w:rPr>
          <w:rFonts w:ascii="仿宋" w:cs="仿宋" w:eastAsia="仿宋" w:hAnsi="仿宋" w:hint="default"/>
          <w:b w:val="false"/>
          <w:bCs w:val="false"/>
          <w:i w:val="false"/>
          <w:iCs w:val="false"/>
          <w:color w:val="auto"/>
          <w:kern w:val="2"/>
          <w:sz w:val="32"/>
          <w:szCs w:val="32"/>
          <w:highlight w:val="none"/>
          <w:vertAlign w:val="baseline"/>
          <w:em w:val="none"/>
          <w:lang w:val="en-US" w:bidi="ar-SA" w:eastAsia="zh-CN"/>
        </w:rPr>
        <w:t>5.各申报单位要恪守科研诚信要求，确保所提供的申报材料真实有效，有弄虚作假等科研不端行为的，将取消参评资格，并列入失信单位名单。</w:t>
      </w:r>
    </w:p>
    <w:p>
      <w:pPr>
        <w:adjustRightInd/>
        <w:snapToGrid w:val="false"/>
        <w:spacing w:lineRule="exact" w:line="560"/>
        <w:jc w:val="both"/>
        <w:rPr/>
      </w:pPr>
    </w:p>
    <w:p>
      <w:pPr>
        <w:adjustRightInd/>
        <w:snapToGrid w:val="false"/>
        <w:spacing w:lineRule="exact" w:line="560"/>
        <w:jc w:val="both"/>
        <w:rPr/>
      </w:pPr>
    </w:p>
    <w:p>
      <w:pPr>
        <w:adjustRightInd/>
        <w:snapToGrid w:val="false"/>
        <w:spacing w:lineRule="exact" w:line="560"/>
        <w:jc w:val="both"/>
        <w:rPr/>
      </w:pPr>
      <w:r>
        <w:rPr>
          <w:rFonts w:ascii="仿宋" w:cs="仿宋" w:eastAsia="仿宋" w:hAnsi="仿宋" w:hint="default"/>
          <w:b w:val="false"/>
          <w:bCs w:val="false"/>
          <w:i w:val="false"/>
          <w:iCs w:val="false"/>
          <w:color w:val="auto"/>
          <w:kern w:val="2"/>
          <w:sz w:val="32"/>
          <w:szCs w:val="32"/>
          <w:highlight w:val="none"/>
          <w:vertAlign w:val="baseline"/>
          <w:em w:val="none"/>
          <w:lang w:val="en-US" w:bidi="ar-SA" w:eastAsia="zh-CN"/>
        </w:rPr>
        <w:t>联</w:t>
      </w:r>
      <w:r>
        <w:rPr>
          <w:rFonts w:ascii="仿宋" w:cs="仿宋" w:eastAsia="仿宋" w:hAnsi="仿宋" w:hint="default"/>
          <w:b w:val="false"/>
          <w:bCs w:val="false"/>
          <w:i w:val="false"/>
          <w:iCs w:val="false"/>
          <w:color w:val="auto"/>
          <w:kern w:val="2"/>
          <w:sz w:val="32"/>
          <w:szCs w:val="32"/>
          <w:highlight w:val="none"/>
          <w:vertAlign w:val="baseline"/>
          <w:em w:val="none"/>
          <w:lang w:val="en-US" w:bidi="ar-SA" w:eastAsia="zh-CN"/>
        </w:rPr>
        <w:t xml:space="preserve"> </w:t>
      </w:r>
      <w:r>
        <w:rPr>
          <w:rFonts w:ascii="仿宋" w:cs="仿宋" w:eastAsia="仿宋" w:hAnsi="仿宋" w:hint="default"/>
          <w:b w:val="false"/>
          <w:bCs w:val="false"/>
          <w:i w:val="false"/>
          <w:iCs w:val="false"/>
          <w:color w:val="auto"/>
          <w:kern w:val="2"/>
          <w:sz w:val="32"/>
          <w:szCs w:val="32"/>
          <w:highlight w:val="none"/>
          <w:vertAlign w:val="baseline"/>
          <w:em w:val="none"/>
          <w:lang w:val="en-US" w:bidi="ar-SA" w:eastAsia="zh-CN"/>
        </w:rPr>
        <w:t>系</w:t>
      </w:r>
      <w:r>
        <w:rPr>
          <w:rFonts w:ascii="仿宋" w:cs="仿宋" w:eastAsia="仿宋" w:hAnsi="仿宋" w:hint="default"/>
          <w:b w:val="false"/>
          <w:bCs w:val="false"/>
          <w:i w:val="false"/>
          <w:iCs w:val="false"/>
          <w:color w:val="auto"/>
          <w:kern w:val="2"/>
          <w:sz w:val="32"/>
          <w:szCs w:val="32"/>
          <w:highlight w:val="none"/>
          <w:vertAlign w:val="baseline"/>
          <w:em w:val="none"/>
          <w:lang w:val="en-US" w:bidi="ar-SA" w:eastAsia="zh-CN"/>
        </w:rPr>
        <w:t xml:space="preserve"> </w:t>
      </w:r>
      <w:r>
        <w:rPr>
          <w:rFonts w:ascii="仿宋" w:cs="仿宋" w:eastAsia="仿宋" w:hAnsi="仿宋" w:hint="default"/>
          <w:b w:val="false"/>
          <w:bCs w:val="false"/>
          <w:i w:val="false"/>
          <w:iCs w:val="false"/>
          <w:color w:val="auto"/>
          <w:kern w:val="2"/>
          <w:sz w:val="32"/>
          <w:szCs w:val="32"/>
          <w:highlight w:val="none"/>
          <w:vertAlign w:val="baseline"/>
          <w:em w:val="none"/>
          <w:lang w:val="en-US" w:bidi="ar-SA" w:eastAsia="zh-CN"/>
        </w:rPr>
        <w:t>人：市科技局高新科</w:t>
      </w:r>
      <w:r>
        <w:rPr>
          <w:rFonts w:ascii="仿宋" w:cs="仿宋" w:eastAsia="仿宋" w:hAnsi="仿宋" w:hint="default"/>
          <w:b w:val="false"/>
          <w:bCs w:val="false"/>
          <w:i w:val="false"/>
          <w:iCs w:val="false"/>
          <w:color w:val="auto"/>
          <w:kern w:val="2"/>
          <w:sz w:val="32"/>
          <w:szCs w:val="32"/>
          <w:highlight w:val="none"/>
          <w:vertAlign w:val="baseline"/>
          <w:em w:val="none"/>
          <w:lang w:val="en-US" w:bidi="ar-SA" w:eastAsia="zh-CN"/>
        </w:rPr>
        <w:t xml:space="preserve">  </w:t>
      </w:r>
      <w:r>
        <w:rPr>
          <w:rFonts w:ascii="仿宋" w:cs="仿宋" w:eastAsia="仿宋" w:hAnsi="仿宋" w:hint="default"/>
          <w:b w:val="false"/>
          <w:bCs w:val="false"/>
          <w:i w:val="false"/>
          <w:iCs w:val="false"/>
          <w:color w:val="auto"/>
          <w:kern w:val="2"/>
          <w:sz w:val="32"/>
          <w:szCs w:val="32"/>
          <w:highlight w:val="none"/>
          <w:vertAlign w:val="baseline"/>
          <w:em w:val="none"/>
          <w:lang w:val="en-US" w:bidi="ar-SA" w:eastAsia="zh-CN"/>
        </w:rPr>
        <w:t>3134247</w:t>
      </w:r>
    </w:p>
    <w:p>
      <w:pPr>
        <w:adjustRightInd/>
        <w:snapToGrid w:val="false"/>
        <w:spacing w:lineRule="exact" w:line="560"/>
        <w:jc w:val="both"/>
        <w:rPr/>
      </w:pPr>
      <w:r>
        <w:rPr>
          <w:rFonts w:ascii="仿宋" w:cs="仿宋" w:eastAsia="仿宋" w:hAnsi="仿宋" w:hint="default"/>
          <w:b w:val="false"/>
          <w:bCs w:val="false"/>
          <w:i w:val="false"/>
          <w:iCs w:val="false"/>
          <w:color w:val="auto"/>
          <w:kern w:val="2"/>
          <w:sz w:val="32"/>
          <w:szCs w:val="32"/>
          <w:highlight w:val="none"/>
          <w:vertAlign w:val="baseline"/>
          <w:em w:val="none"/>
          <w:lang w:val="en-US" w:bidi="ar-SA" w:eastAsia="zh-CN"/>
        </w:rPr>
        <w:t>工作邮箱：lhgxk@126.com</w:t>
      </w:r>
    </w:p>
    <w:p>
      <w:pPr>
        <w:adjustRightInd/>
        <w:snapToGrid w:val="false"/>
        <w:spacing w:lineRule="exact" w:line="560"/>
        <w:jc w:val="both"/>
        <w:rPr/>
      </w:pPr>
      <w:r>
        <w:rPr>
          <w:rFonts w:ascii="仿宋" w:cs="仿宋" w:eastAsia="仿宋" w:hAnsi="仿宋" w:hint="default"/>
          <w:b w:val="false"/>
          <w:bCs w:val="false"/>
          <w:i w:val="false"/>
          <w:iCs w:val="false"/>
          <w:color w:val="auto"/>
          <w:kern w:val="2"/>
          <w:sz w:val="32"/>
          <w:szCs w:val="32"/>
          <w:highlight w:val="none"/>
          <w:vertAlign w:val="baseline"/>
          <w:em w:val="none"/>
          <w:lang w:val="en-US" w:bidi="ar-SA" w:eastAsia="zh-CN"/>
        </w:rPr>
        <w:t>地</w:t>
      </w:r>
      <w:r>
        <w:rPr>
          <w:rFonts w:ascii="仿宋" w:cs="仿宋" w:eastAsia="仿宋" w:hAnsi="仿宋" w:hint="default"/>
          <w:b w:val="false"/>
          <w:bCs w:val="false"/>
          <w:i w:val="false"/>
          <w:iCs w:val="false"/>
          <w:color w:val="auto"/>
          <w:kern w:val="2"/>
          <w:sz w:val="32"/>
          <w:szCs w:val="32"/>
          <w:highlight w:val="none"/>
          <w:vertAlign w:val="baseline"/>
          <w:em w:val="none"/>
          <w:lang w:val="en-US" w:bidi="ar-SA" w:eastAsia="zh-CN"/>
        </w:rPr>
        <w:t xml:space="preserve">    </w:t>
      </w:r>
      <w:r>
        <w:rPr>
          <w:rFonts w:ascii="仿宋" w:cs="仿宋" w:eastAsia="仿宋" w:hAnsi="仿宋" w:hint="default"/>
          <w:b w:val="false"/>
          <w:bCs w:val="false"/>
          <w:i w:val="false"/>
          <w:iCs w:val="false"/>
          <w:color w:val="auto"/>
          <w:kern w:val="2"/>
          <w:sz w:val="32"/>
          <w:szCs w:val="32"/>
          <w:highlight w:val="none"/>
          <w:vertAlign w:val="baseline"/>
          <w:em w:val="none"/>
          <w:lang w:val="en-US" w:bidi="ar-SA" w:eastAsia="zh-CN"/>
        </w:rPr>
        <w:t>址：翠华山路99号名城大厦A座市科技局1813室</w:t>
      </w:r>
      <w:r>
        <w:rPr>
          <w:rFonts w:ascii="仿宋" w:cs="仿宋" w:eastAsia="仿宋" w:hAnsi="仿宋" w:hint="default"/>
          <w:b w:val="false"/>
          <w:bCs w:val="false"/>
          <w:i w:val="false"/>
          <w:iCs w:val="false"/>
          <w:color w:val="auto"/>
          <w:kern w:val="2"/>
          <w:sz w:val="32"/>
          <w:szCs w:val="32"/>
          <w:highlight w:val="none"/>
          <w:vertAlign w:val="baseline"/>
          <w:em w:val="none"/>
          <w:lang w:val="en-US" w:bidi="ar-SA" w:eastAsia="zh-CN"/>
        </w:rPr>
        <w:t xml:space="preserve"> </w:t>
      </w:r>
    </w:p>
    <w:p>
      <w:pPr>
        <w:pStyle w:val="style0"/>
        <w:rPr/>
      </w:pPr>
    </w:p>
    <w:sectPr>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10002FF" w:usb1="4000ACFF" w:usb2="00000009" w:usb3="00000000" w:csb0="0000019F" w:csb1="00000000"/>
  </w:font>
  <w:font w:name="宋体">
    <w:altName w:val="SimSun"/>
    <w:panose1 w:val="02010600030001010101"/>
    <w:charset w:val="86"/>
    <w:family w:val="auto"/>
    <w:pitch w:val="variable"/>
    <w:sig w:usb0="00000003" w:usb1="288F0000" w:usb2="00000016" w:usb3="00000000" w:csb0="00040001" w:csb1="00000000"/>
  </w:font>
  <w:font w:name="Arial">
    <w:altName w:val="Arial"/>
    <w:panose1 w:val="020b0604020002020204"/>
    <w:charset w:val="00"/>
    <w:family w:val="swiss"/>
    <w:pitch w:val="variable"/>
    <w:sig w:usb0="E0002AFF" w:usb1="C0007843" w:usb2="00000009" w:usb3="00000000" w:csb0="000001FF" w:csb1="00000000"/>
  </w:font>
  <w:font w:name="Times New Roman">
    <w:altName w:val="Times New Roman"/>
    <w:panose1 w:val="02020603050004020304"/>
    <w:charset w:val="00"/>
    <w:family w:val="roman"/>
    <w:pitch w:val="variable"/>
    <w:sig w:usb0="E0002AFF" w:usb1="C0007841" w:usb2="00000009" w:usb3="00000000" w:csb0="000001FF" w:csb1="00000000"/>
  </w:font>
  <w:font w:name="Cambria">
    <w:altName w:val="Cambria"/>
    <w:panose1 w:val="02040503050004030204"/>
    <w:charset w:val="00"/>
    <w:family w:val="roman"/>
    <w:pitch w:val="variable"/>
    <w:sig w:usb0="E00002FF" w:usb1="400004FF" w:usb2="00000000" w:usb3="00000000" w:csb0="0000019F" w:csb1="00000000"/>
  </w:font>
  <w:font w:name="方正小标宋简体">
    <w:altName w:val="Times New Roman"/>
    <w:panose1 w:val="02020603050005020304"/>
    <w:charset w:val="00"/>
    <w:family w:val="roman"/>
    <w:pitch w:val="variable"/>
    <w:sig w:usb0="20007A87" w:usb1="80000000" w:usb2="00000008" w:usb3="00000000" w:csb0="000001FF" w:csb1="00000000"/>
  </w:font>
  <w:font w:name="仿宋">
    <w:altName w:val="Times New Roman"/>
    <w:panose1 w:val="02020603050005020304"/>
    <w:charset w:val="00"/>
    <w:family w:val="roman"/>
    <w:pitch w:val="variable"/>
    <w:sig w:usb0="20007A87" w:usb1="80000000" w:usb2="00000008" w:usb3="00000000" w:csb0="000001FF" w:csb1="00000000"/>
  </w:font>
  <w:font w:name="黑体">
    <w:altName w:val="宋体"/>
    <w:panose1 w:val="02010600030001010101"/>
    <w:charset w:val="7a"/>
    <w:family w:val="auto"/>
    <w:pitch w:val="default"/>
    <w:sig w:usb0="00000003" w:usb1="080E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1"/>
    <m:dispDef/>
    <m:lMargin m:val="0"/>
    <m:rMargin m:val="0"/>
    <m:defJc m:val="centerGroup"/>
    <m:wrapIndent m:val="1440"/>
    <m:intLim m:val="subSup"/>
    <m:naryLim m:val="undOvr"/>
  </m:mathPr>
  <w:themeFontLang w:val="en-US" w:bidi="ar-SA"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宋体" w:hAnsi="Calibri"/>
        <w:kern w:val="2"/>
        <w:sz w:val="21"/>
        <w:szCs w:val="22"/>
        <w:lang w:val="en-US" w:bidi="ar-SA" w:eastAsia="zh-CN"/>
      </w:rPr>
    </w:rPrDefault>
    <w:pPrDefault>
      <w:pPr>
        <w:widowControl w:val="false"/>
        <w:jc w:val="both"/>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2">
    <w:name w:val="footer"/>
    <w:basedOn w:val="style0"/>
    <w:next w:val="style4094"/>
    <w:qFormat/>
    <w:pPr>
      <w:widowControl w:val="false"/>
      <w:tabs>
        <w:tab w:val="center" w:leader="none" w:pos="4140"/>
        <w:tab w:val="right" w:leader="none" w:pos="8300"/>
      </w:tabs>
      <w:snapToGrid w:val="false"/>
      <w:spacing w:after="0"/>
      <w:jc w:val="left"/>
    </w:pPr>
    <w:rPr>
      <w:rFonts w:ascii="Calibri" w:cs="Arial" w:eastAsia="宋体" w:hAnsi="Calibri"/>
      <w:kern w:val="2"/>
      <w:sz w:val="18"/>
      <w:szCs w:val="22"/>
      <w:lang w:val="en-US" w:bidi="ar-SA" w:eastAsia="zh-CN"/>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Words>1226</Words>
  <Characters>1283</Characters>
  <Application>WPS Office</Application>
  <Paragraphs>25</Paragraphs>
  <CharactersWithSpaces>1292</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2024-04-03T09:13:31Z</dcterms:created>
  <dc:creator>21091116AC</dc:creator>
  <lastModifiedBy>21091116AC</lastModifiedBy>
  <dcterms:modified xsi:type="dcterms:W3CDTF">2024-04-03T09:13:31Z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c346319188fd450e9a6651a517d766f4</vt:lpwstr>
  </property>
</Properties>
</file>