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Toc8392"/>
      <w:bookmarkStart w:id="1" w:name="_Toc17911"/>
      <w:bookmarkStart w:id="2" w:name="_Toc559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黑体" w:eastAsia="黑体" w:cs="黑体"/>
          <w:sz w:val="52"/>
          <w:szCs w:val="52"/>
        </w:rPr>
      </w:pPr>
      <w:r>
        <w:rPr>
          <w:rFonts w:hint="eastAsia" w:ascii="宋体" w:hAnsi="宋体" w:eastAsia="宋体" w:cs="宋体"/>
          <w:b/>
          <w:bCs/>
          <w:sz w:val="44"/>
          <w:szCs w:val="44"/>
          <w:lang w:eastAsia="zh-CN"/>
        </w:rPr>
        <w:t>漯河经济技术开发区2022年</w:t>
      </w:r>
      <w:r>
        <w:rPr>
          <w:rFonts w:hint="eastAsia" w:ascii="宋体" w:hAnsi="宋体" w:eastAsia="宋体" w:cs="宋体"/>
          <w:b/>
          <w:bCs/>
          <w:sz w:val="44"/>
          <w:szCs w:val="44"/>
          <w:lang w:val="en-US" w:eastAsia="zh-CN"/>
        </w:rPr>
        <w:t>综治办工作经费</w:t>
      </w:r>
      <w:r>
        <w:rPr>
          <w:rFonts w:hint="eastAsia" w:ascii="宋体" w:hAnsi="宋体" w:eastAsia="宋体" w:cs="宋体"/>
          <w:b/>
          <w:bCs/>
          <w:sz w:val="44"/>
          <w:szCs w:val="44"/>
          <w:lang w:eastAsia="zh-CN"/>
        </w:rPr>
        <w:t>项目绩效评价报告</w: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w:t xml:space="preserve"> </w:t>
      </w:r>
    </w:p>
    <w:p>
      <w:pPr>
        <w:rPr>
          <w:rFonts w:ascii="黑体" w:hAnsi="黑体" w:eastAsia="黑体" w:cs="黑体"/>
        </w:rPr>
      </w:pPr>
    </w:p>
    <w:p>
      <w:pPr>
        <w:pStyle w:val="6"/>
      </w:pPr>
    </w:p>
    <w:p/>
    <w:p>
      <w:pPr>
        <w:rPr>
          <w:rFonts w:ascii="黑体" w:hAnsi="黑体" w:eastAsia="黑体" w:cs="黑体"/>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7"/>
        <w:gridCol w:w="5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项目单位：</w:t>
            </w:r>
          </w:p>
        </w:tc>
        <w:tc>
          <w:tcPr>
            <w:tcW w:w="5444" w:type="dxa"/>
            <w:tcBorders>
              <w:tl2br w:val="nil"/>
              <w:tr2bl w:val="nil"/>
            </w:tcBorders>
            <w:vAlign w:val="center"/>
          </w:tcPr>
          <w:p>
            <w:pPr>
              <w:spacing w:before="100" w:after="100"/>
              <w:rPr>
                <w:rFonts w:hint="eastAsia" w:ascii="宋体" w:hAnsi="宋体" w:eastAsia="宋体" w:cs="宋体"/>
                <w:b/>
                <w:bCs/>
                <w:kern w:val="0"/>
                <w:lang w:val="en-US" w:eastAsia="zh-CN"/>
              </w:rPr>
            </w:pPr>
            <w:r>
              <w:rPr>
                <w:rFonts w:hint="eastAsia" w:ascii="宋体" w:hAnsi="宋体" w:eastAsia="宋体" w:cs="宋体"/>
                <w:b/>
                <w:bCs/>
                <w:kern w:val="0"/>
                <w:lang w:val="en-US" w:eastAsia="zh-CN"/>
              </w:rPr>
              <w:t>漯河经济技术开发区社会事业服务中心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委托单位：</w:t>
            </w:r>
          </w:p>
        </w:tc>
        <w:tc>
          <w:tcPr>
            <w:tcW w:w="5444"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lang w:val="en-US" w:eastAsia="zh-CN"/>
              </w:rPr>
              <w:t>漯河经济技术开发区</w:t>
            </w:r>
            <w:r>
              <w:rPr>
                <w:rFonts w:hint="eastAsia" w:ascii="宋体" w:hAnsi="宋体" w:eastAsia="宋体" w:cs="宋体"/>
                <w:b/>
                <w:bCs/>
                <w:kern w:val="0"/>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评价机构：</w:t>
            </w:r>
          </w:p>
        </w:tc>
        <w:tc>
          <w:tcPr>
            <w:tcW w:w="5444" w:type="dxa"/>
            <w:tcBorders>
              <w:tl2br w:val="nil"/>
              <w:tr2bl w:val="nil"/>
            </w:tcBorders>
            <w:vAlign w:val="center"/>
          </w:tcPr>
          <w:p>
            <w:pPr>
              <w:spacing w:before="100" w:after="100"/>
              <w:rPr>
                <w:rFonts w:hint="eastAsia" w:ascii="宋体" w:hAnsi="宋体" w:eastAsia="宋体" w:cs="宋体"/>
                <w:b/>
                <w:bCs/>
                <w:kern w:val="0"/>
                <w:lang w:eastAsia="zh-CN"/>
              </w:rPr>
            </w:pPr>
            <w:r>
              <w:rPr>
                <w:rFonts w:hint="eastAsia" w:ascii="宋体" w:hAnsi="宋体" w:eastAsia="宋体" w:cs="宋体"/>
                <w:b/>
                <w:bCs/>
                <w:kern w:val="0"/>
                <w:lang w:val="en-US" w:eastAsia="zh-CN"/>
              </w:rPr>
              <w:t>漯河金桥联合会计师事务所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评价日期：</w:t>
            </w:r>
          </w:p>
        </w:tc>
        <w:tc>
          <w:tcPr>
            <w:tcW w:w="5444"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20</w:t>
            </w:r>
            <w:r>
              <w:rPr>
                <w:rFonts w:hint="eastAsia" w:ascii="宋体" w:hAnsi="宋体" w:eastAsia="宋体" w:cs="宋体"/>
                <w:b/>
                <w:bCs/>
                <w:kern w:val="0"/>
                <w:lang w:val="en-US" w:eastAsia="zh-CN"/>
              </w:rPr>
              <w:t>23</w:t>
            </w:r>
            <w:r>
              <w:rPr>
                <w:rFonts w:hint="eastAsia" w:ascii="宋体" w:hAnsi="宋体" w:eastAsia="宋体" w:cs="宋体"/>
                <w:b/>
                <w:bCs/>
                <w:kern w:val="0"/>
              </w:rPr>
              <w:t>年</w:t>
            </w:r>
            <w:r>
              <w:rPr>
                <w:rFonts w:hint="eastAsia" w:ascii="宋体" w:hAnsi="宋体" w:eastAsia="宋体" w:cs="宋体"/>
                <w:b/>
                <w:bCs/>
                <w:kern w:val="0"/>
                <w:lang w:val="en-US" w:eastAsia="zh-CN"/>
              </w:rPr>
              <w:t>6</w:t>
            </w:r>
            <w:r>
              <w:rPr>
                <w:rFonts w:hint="eastAsia" w:ascii="宋体" w:hAnsi="宋体" w:eastAsia="宋体" w:cs="宋体"/>
                <w:b/>
                <w:bCs/>
                <w:kern w:val="0"/>
              </w:rPr>
              <w:t>月</w:t>
            </w:r>
            <w:r>
              <w:rPr>
                <w:rFonts w:hint="eastAsia" w:ascii="宋体" w:hAnsi="宋体" w:eastAsia="宋体" w:cs="宋体"/>
                <w:b/>
                <w:bCs/>
                <w:kern w:val="0"/>
                <w:lang w:val="en-US" w:eastAsia="zh-CN"/>
              </w:rPr>
              <w:t>30</w:t>
            </w:r>
            <w:r>
              <w:rPr>
                <w:rFonts w:hint="eastAsia" w:ascii="宋体" w:hAnsi="宋体" w:eastAsia="宋体" w:cs="宋体"/>
                <w:b/>
                <w:bCs/>
                <w:kern w:val="0"/>
              </w:rPr>
              <w:t>日</w:t>
            </w:r>
          </w:p>
        </w:tc>
      </w:tr>
    </w:tbl>
    <w:p>
      <w:pPr>
        <w:pStyle w:val="3"/>
        <w:bidi w:val="0"/>
        <w:jc w:val="center"/>
        <w:rPr>
          <w:rFonts w:hint="eastAsia"/>
          <w:sz w:val="44"/>
          <w:szCs w:val="44"/>
        </w:rPr>
        <w:sectPr>
          <w:footerReference r:id="rId3" w:type="default"/>
          <w:pgSz w:w="11906" w:h="16838"/>
          <w:pgMar w:top="1440" w:right="1486" w:bottom="1440" w:left="1800" w:header="851" w:footer="992" w:gutter="0"/>
          <w:pgNumType w:fmt="upperRoman" w:start="1"/>
          <w:cols w:space="425" w:num="1"/>
          <w:docGrid w:type="lines" w:linePitch="312" w:charSpace="0"/>
        </w:sectPr>
      </w:pPr>
    </w:p>
    <w:p>
      <w:pPr>
        <w:pStyle w:val="3"/>
        <w:bidi w:val="0"/>
        <w:jc w:val="center"/>
        <w:rPr>
          <w:sz w:val="44"/>
          <w:szCs w:val="44"/>
        </w:rPr>
      </w:pPr>
      <w:r>
        <w:rPr>
          <w:rFonts w:hint="eastAsia"/>
          <w:sz w:val="44"/>
          <w:szCs w:val="44"/>
        </w:rPr>
        <w:t>摘</w:t>
      </w:r>
      <w:r>
        <w:rPr>
          <w:rFonts w:hint="eastAsia"/>
          <w:sz w:val="44"/>
          <w:szCs w:val="44"/>
          <w:lang w:val="en-US" w:eastAsia="zh-CN"/>
        </w:rPr>
        <w:t xml:space="preserve"> </w:t>
      </w:r>
      <w:r>
        <w:rPr>
          <w:rFonts w:hint="eastAsia"/>
          <w:sz w:val="44"/>
          <w:szCs w:val="44"/>
        </w:rPr>
        <w:t xml:space="preserve">  要</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w:t>
      </w:r>
      <w:r>
        <w:rPr>
          <w:rFonts w:hint="eastAsia" w:ascii="仿宋" w:hAnsi="仿宋" w:eastAsia="仿宋" w:cs="仿宋"/>
          <w:color w:val="auto"/>
          <w:sz w:val="32"/>
          <w:szCs w:val="32"/>
          <w:lang w:val="en-US" w:eastAsia="zh-CN"/>
        </w:rPr>
        <w:t>据《漯河市机构编制委员会关于印发中共漯河经济技术开发区工作委员会漯河经济技术开发区管委会机构编制方案的通知》（漯编〔2016〕54号）文件对项目单位工作职能的规定，本次评价的专项资金是完成其基本工作职能而安排的经常性支出。</w:t>
      </w:r>
      <w:r>
        <w:rPr>
          <w:rFonts w:hint="eastAsia" w:ascii="仿宋" w:hAnsi="仿宋" w:eastAsia="仿宋" w:cs="仿宋"/>
          <w:sz w:val="32"/>
          <w:szCs w:val="32"/>
          <w:lang w:val="en-US" w:eastAsia="zh-CN"/>
        </w:rPr>
        <w:t>综治办工作经费</w:t>
      </w:r>
      <w:r>
        <w:rPr>
          <w:rFonts w:hint="eastAsia" w:ascii="仿宋" w:hAnsi="仿宋" w:eastAsia="仿宋" w:cs="仿宋"/>
          <w:sz w:val="32"/>
          <w:szCs w:val="32"/>
        </w:rPr>
        <w:t>项目由</w:t>
      </w:r>
      <w:r>
        <w:rPr>
          <w:rFonts w:hint="eastAsia" w:ascii="仿宋" w:hAnsi="仿宋" w:eastAsia="仿宋" w:cs="仿宋"/>
          <w:sz w:val="32"/>
          <w:szCs w:val="32"/>
          <w:lang w:val="en-US" w:eastAsia="zh-CN"/>
        </w:rPr>
        <w:t>漯河经济技术开发区社会事业局</w:t>
      </w:r>
      <w:r>
        <w:rPr>
          <w:rFonts w:ascii="仿宋" w:hAnsi="仿宋" w:eastAsia="仿宋"/>
          <w:szCs w:val="32"/>
        </w:rPr>
        <w:t>（</w:t>
      </w:r>
      <w:r>
        <w:rPr>
          <w:rFonts w:hint="eastAsia" w:ascii="仿宋" w:hAnsi="仿宋" w:eastAsia="仿宋"/>
          <w:szCs w:val="32"/>
          <w:lang w:val="en-US" w:eastAsia="zh-CN"/>
        </w:rPr>
        <w:t>同漯河经济技术开发区社会事业服务中心，</w:t>
      </w:r>
      <w:r>
        <w:rPr>
          <w:rFonts w:ascii="仿宋" w:hAnsi="仿宋" w:eastAsia="仿宋"/>
          <w:szCs w:val="32"/>
        </w:rPr>
        <w:t>以下简称</w:t>
      </w:r>
      <w:r>
        <w:rPr>
          <w:rFonts w:hint="eastAsia" w:ascii="仿宋" w:hAnsi="仿宋" w:eastAsia="仿宋"/>
          <w:szCs w:val="32"/>
          <w:lang w:val="en-US" w:eastAsia="zh-CN"/>
        </w:rPr>
        <w:t>开发区社会事业局</w:t>
      </w:r>
      <w:r>
        <w:rPr>
          <w:rFonts w:ascii="仿宋" w:hAnsi="仿宋" w:eastAsia="仿宋"/>
          <w:szCs w:val="32"/>
        </w:rPr>
        <w:t>）</w:t>
      </w:r>
      <w:r>
        <w:rPr>
          <w:rFonts w:hint="eastAsia" w:ascii="仿宋" w:hAnsi="仿宋" w:eastAsia="仿宋" w:cs="仿宋"/>
          <w:sz w:val="32"/>
          <w:szCs w:val="32"/>
          <w:lang w:val="en-US" w:eastAsia="zh-CN"/>
        </w:rPr>
        <w:t>负责管理，漯河经济技术开发区社会治安综合治理委员会办公室（以下简称开发区综治办）</w:t>
      </w:r>
      <w:r>
        <w:rPr>
          <w:rFonts w:hint="eastAsia" w:ascii="仿宋" w:hAnsi="仿宋" w:eastAsia="仿宋" w:cs="仿宋"/>
          <w:sz w:val="32"/>
          <w:szCs w:val="32"/>
        </w:rPr>
        <w:t>负责</w:t>
      </w:r>
      <w:r>
        <w:rPr>
          <w:rFonts w:hint="eastAsia" w:ascii="仿宋" w:hAnsi="仿宋" w:eastAsia="仿宋" w:cs="仿宋"/>
          <w:sz w:val="32"/>
          <w:szCs w:val="32"/>
          <w:lang w:val="en-US" w:eastAsia="zh-CN"/>
        </w:rPr>
        <w:t>项目实施。项目经费</w:t>
      </w:r>
      <w:r>
        <w:rPr>
          <w:rFonts w:hint="eastAsia" w:ascii="仿宋" w:hAnsi="仿宋" w:eastAsia="仿宋" w:cs="仿宋"/>
          <w:sz w:val="32"/>
          <w:szCs w:val="32"/>
          <w:highlight w:val="none"/>
          <w:lang w:val="en-US" w:eastAsia="zh-CN"/>
        </w:rPr>
        <w:t>主要用于以下几个方面：一是日常办公耗材费用；二是综治办信访宣传工作；三是拨付雪亮工程项目资金；四是对“占地工”生活补助费用；五是对易肇事肇祸精神障碍患者管理资金</w:t>
      </w:r>
      <w:r>
        <w:rPr>
          <w:rFonts w:hint="eastAsia" w:ascii="仿宋" w:hAnsi="仿宋" w:eastAsia="仿宋" w:cs="仿宋"/>
          <w:sz w:val="32"/>
          <w:szCs w:val="32"/>
        </w:rPr>
        <w:t>。</w:t>
      </w:r>
      <w:r>
        <w:rPr>
          <w:rFonts w:hint="eastAsia" w:ascii="仿宋" w:hAnsi="仿宋" w:eastAsia="仿宋" w:cs="仿宋"/>
          <w:sz w:val="32"/>
          <w:szCs w:val="32"/>
          <w:lang w:val="en-US" w:eastAsia="zh-CN"/>
        </w:rPr>
        <w:t>针对2022年1-12月综治办工作经费项目的运行情况，我所开展了本次绩效评价工作，评价结果简述如下：</w:t>
      </w:r>
      <w:bookmarkStart w:id="3" w:name="_Hlk74472134"/>
    </w:p>
    <w:bookmarkEnd w:id="3"/>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项目决策情况分析：</w:t>
      </w:r>
      <w:r>
        <w:rPr>
          <w:rFonts w:hint="eastAsia" w:ascii="仿宋" w:hAnsi="仿宋" w:eastAsia="仿宋" w:cs="仿宋"/>
          <w:b w:val="0"/>
          <w:bCs w:val="0"/>
          <w:sz w:val="32"/>
          <w:szCs w:val="32"/>
          <w:lang w:val="en-US" w:eastAsia="zh-CN"/>
        </w:rPr>
        <w:t>该项目立项依据充分，立项程序合规，绩效目标和年度绩效目标设置合理，与本项目实际内容密切相关，预期产出和效果的目标值符合正常的业绩水平，预算内容与项目内容匹配，预算资金分配依据充分，资金分配额度合理，与地方实际相适应</w:t>
      </w:r>
      <w:r>
        <w:rPr>
          <w:rFonts w:hint="eastAsia" w:ascii="仿宋" w:hAnsi="仿宋" w:eastAsia="仿宋" w:cs="仿宋"/>
          <w:sz w:val="32"/>
          <w:szCs w:val="32"/>
          <w:highlight w:val="none"/>
          <w:lang w:val="en-US" w:eastAsia="zh-CN"/>
        </w:rPr>
        <w:t>。但部分指标值不够清晰明确不可衡量，不能够有效评价项目年度运行情况是否符合预期目标；</w:t>
      </w:r>
      <w:r>
        <w:rPr>
          <w:rFonts w:hint="eastAsia" w:ascii="仿宋" w:hAnsi="仿宋" w:eastAsia="仿宋" w:cs="仿宋"/>
          <w:b w:val="0"/>
          <w:bCs w:val="0"/>
          <w:sz w:val="32"/>
          <w:szCs w:val="32"/>
          <w:highlight w:val="none"/>
          <w:lang w:val="en-US" w:eastAsia="zh-CN"/>
        </w:rPr>
        <w:t>经济成本指标“办公耗材”、“综治信访宣传费用”等指标值与预算资金不相匹配，绩效评价衡量标准未与预算资金相结合，无法有效评价项目年度运行情况是否符合预期目标</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项目管理情况分析：综治办工作经费项目预算资金落实到具体项目，项目实施得到保障；预算安排到位，资金拨付有完整的审批程序和手续；资金管理中执行了专款专用，按标准发放，无截留、挤占、挪用等情况，使项目得以正常运行。</w:t>
      </w:r>
      <w:bookmarkStart w:id="4" w:name="_Hlk60687429"/>
      <w:r>
        <w:rPr>
          <w:rFonts w:hint="eastAsia" w:ascii="仿宋" w:hAnsi="仿宋" w:eastAsia="仿宋" w:cs="仿宋"/>
          <w:sz w:val="32"/>
          <w:szCs w:val="32"/>
          <w:highlight w:val="none"/>
          <w:lang w:val="en-US" w:eastAsia="zh-CN"/>
        </w:rPr>
        <w:t>但开发区综治办主要依据市级相关文件执行，尚未制定本项目专项资金管理制度及项目管理办法，制度健全性不足，难以对项目的实施起到监督保障作用。</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项目产出情况分析</w:t>
      </w:r>
      <w:bookmarkEnd w:id="4"/>
      <w:r>
        <w:rPr>
          <w:rFonts w:hint="eastAsia" w:ascii="仿宋" w:hAnsi="仿宋" w:eastAsia="仿宋" w:cs="仿宋"/>
          <w:sz w:val="32"/>
          <w:szCs w:val="32"/>
          <w:lang w:val="en-US" w:eastAsia="zh-CN"/>
        </w:rPr>
        <w:t>：根据开发区综治办提供相关资料显示，截至2022年12月31日，开发区综治办开展宣传活动次数大于绩效目标数量，群众知晓率为98.31%；辖区内未发生易肇事肇祸精神患者案件，年底前及时拨付相关资金；雪亮工程资金年底前按照计划目标按时拨付；对区域内9名“占地工”按标准发放生活补助，但未按计划及时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项目效果情况分析：本项目的实施很大程度上保障了公务人员日常办公的正常运转，提高了办事效率，促进了综治办工作事务的顺利开展；开发区综治办充分利用新闻媒体广泛宣传社会治安综合治理的各项方针政策，法律法规以及先进经验和典型事迹，营造出人人关心、人人参与社会治安的良好氛围，制造宣传横幅、版报等宣传资料，进一步增强广大群众的防范意识和方案能力，</w:t>
      </w:r>
      <w:r>
        <w:rPr>
          <w:rFonts w:hint="eastAsia" w:ascii="仿宋" w:hAnsi="仿宋" w:eastAsia="仿宋" w:cs="仿宋"/>
          <w:sz w:val="32"/>
          <w:szCs w:val="32"/>
          <w:highlight w:val="none"/>
          <w:lang w:val="en-US" w:eastAsia="zh-CN"/>
        </w:rPr>
        <w:t>辖区内群众满意度较高。</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评价结论：评价小组以《中华人民共和国预算法》、财政部《项目支出绩效评价管理办法》（财预〔2020〕10号）、河南省财政厅《河南省省级预算项目支出绩效评价管理办法》（豫财效〔2020〕10号）、《漯河市市级预算项目支出绩效评价管理暂行办法》的要求，以评价过程中收集到的各种资料为基础，采用查阅、核对、现场勘查、检查、访谈</w:t>
      </w:r>
      <w:r>
        <w:rPr>
          <w:rFonts w:hint="eastAsia" w:ascii="仿宋" w:hAnsi="仿宋" w:eastAsia="仿宋" w:cs="仿宋"/>
          <w:sz w:val="32"/>
          <w:szCs w:val="32"/>
          <w:highlight w:val="none"/>
          <w:lang w:val="en-US" w:eastAsia="zh-CN"/>
        </w:rPr>
        <w:t>、问卷调查等方法，对开发区综治办工作经费项目进行绩效评价。该项目本次绩效评价综合得分91.2分，整体评价结果为“优”。</w:t>
      </w:r>
    </w:p>
    <w:p>
      <w:pPr>
        <w:pStyle w:val="6"/>
        <w:keepNext w:val="0"/>
        <w:keepLines w:val="0"/>
        <w:pageBreakBefore w:val="0"/>
        <w:widowControl w:val="0"/>
        <w:kinsoku/>
        <w:wordWrap/>
        <w:overflowPunct/>
        <w:topLinePunct w:val="0"/>
        <w:autoSpaceDE/>
        <w:autoSpaceDN/>
        <w:bidi w:val="0"/>
        <w:adjustRightInd/>
        <w:snapToGrid/>
        <w:spacing w:line="580" w:lineRule="exact"/>
        <w:ind w:right="215"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存在的问题：</w:t>
      </w:r>
      <w:r>
        <w:rPr>
          <w:rFonts w:hint="eastAsia" w:ascii="仿宋" w:hAnsi="仿宋" w:eastAsia="仿宋" w:cs="仿宋"/>
          <w:b/>
          <w:bCs/>
          <w:sz w:val="32"/>
          <w:szCs w:val="32"/>
          <w:highlight w:val="none"/>
          <w:lang w:val="en-US" w:eastAsia="zh-CN"/>
        </w:rPr>
        <w:t>一是绩效指标值设定不完善，绩效意识有待加强</w:t>
      </w:r>
      <w:r>
        <w:rPr>
          <w:rFonts w:hint="eastAsia" w:ascii="仿宋" w:hAnsi="仿宋" w:eastAsia="仿宋" w:cs="仿宋"/>
          <w:b w:val="0"/>
          <w:bCs w:val="0"/>
          <w:sz w:val="32"/>
          <w:szCs w:val="32"/>
          <w:highlight w:val="none"/>
          <w:lang w:val="en-US" w:eastAsia="zh-CN"/>
        </w:rPr>
        <w:t>：①项目绩效目标申报表中部分绩效指标较为简单、笼统，未根据项目实际对时效指标、质量指标、效益指标具体细化，定量指标较少，在指导项目实施方面的可操作性不强，导致事后绩效评价缺少科学合理的衡量标准；②经济成本指标“办公耗材”、“综治信访宣传费用”等指标值与预算资金不相匹配，绩效评价衡量标准未与预算资金相结合，无法有效评价项目年度运行情况是否符合预期目标的；③</w:t>
      </w:r>
      <w:r>
        <w:rPr>
          <w:rFonts w:hint="eastAsia" w:ascii="仿宋" w:hAnsi="仿宋" w:eastAsia="仿宋" w:cs="仿宋"/>
          <w:sz w:val="32"/>
          <w:szCs w:val="32"/>
          <w:highlight w:val="none"/>
          <w:lang w:val="en-US" w:eastAsia="zh-CN"/>
        </w:rPr>
        <w:t>项目部分绩效目标与实际工作内容相关性不高，“治安巡防”非本项目内容，其中绩效目标内容与项目内容相关性有待提升。</w:t>
      </w:r>
      <w:r>
        <w:rPr>
          <w:rFonts w:hint="eastAsia" w:ascii="仿宋" w:hAnsi="仿宋" w:eastAsia="仿宋" w:cs="仿宋"/>
          <w:b/>
          <w:bCs/>
          <w:sz w:val="32"/>
          <w:szCs w:val="32"/>
          <w:highlight w:val="none"/>
          <w:lang w:val="en-US" w:eastAsia="zh-CN"/>
        </w:rPr>
        <w:t>二是项目管理制度不完善</w:t>
      </w:r>
      <w:r>
        <w:rPr>
          <w:rFonts w:hint="eastAsia" w:ascii="仿宋" w:hAnsi="仿宋" w:eastAsia="仿宋" w:cs="仿宋"/>
          <w:b w:val="0"/>
          <w:bCs w:val="0"/>
          <w:sz w:val="32"/>
          <w:szCs w:val="32"/>
          <w:highlight w:val="none"/>
          <w:lang w:val="en-US" w:eastAsia="zh-CN"/>
        </w:rPr>
        <w:t>：</w:t>
      </w:r>
      <w:r>
        <w:rPr>
          <w:rFonts w:hint="eastAsia" w:ascii="仿宋" w:hAnsi="仿宋" w:eastAsia="仿宋" w:cs="仿宋_GB2312"/>
          <w:color w:val="000000"/>
          <w:kern w:val="0"/>
          <w:szCs w:val="32"/>
          <w:highlight w:val="none"/>
        </w:rPr>
        <w:t>目前</w:t>
      </w:r>
      <w:r>
        <w:rPr>
          <w:rFonts w:hint="eastAsia" w:ascii="仿宋" w:hAnsi="仿宋" w:eastAsia="仿宋" w:cs="仿宋_GB2312"/>
          <w:color w:val="000000"/>
          <w:kern w:val="0"/>
          <w:szCs w:val="32"/>
          <w:highlight w:val="none"/>
          <w:lang w:val="en-US" w:eastAsia="zh-CN"/>
        </w:rPr>
        <w:t>开发区综治办</w:t>
      </w:r>
      <w:r>
        <w:rPr>
          <w:rFonts w:hint="eastAsia" w:ascii="仿宋" w:hAnsi="仿宋" w:eastAsia="仿宋" w:cs="仿宋_GB2312"/>
          <w:color w:val="000000"/>
          <w:kern w:val="0"/>
          <w:szCs w:val="32"/>
          <w:highlight w:val="none"/>
        </w:rPr>
        <w:t>主要依据</w:t>
      </w:r>
      <w:r>
        <w:rPr>
          <w:rFonts w:hint="eastAsia" w:ascii="仿宋" w:hAnsi="仿宋" w:eastAsia="仿宋" w:cs="仿宋_GB2312"/>
          <w:color w:val="000000"/>
          <w:kern w:val="0"/>
          <w:szCs w:val="32"/>
          <w:highlight w:val="none"/>
          <w:lang w:val="en-US" w:eastAsia="zh-CN"/>
        </w:rPr>
        <w:t>市级相关文件执行</w:t>
      </w:r>
      <w:r>
        <w:rPr>
          <w:rFonts w:hint="eastAsia" w:ascii="仿宋" w:hAnsi="仿宋" w:eastAsia="仿宋" w:cs="仿宋_GB2312"/>
          <w:color w:val="000000"/>
          <w:kern w:val="0"/>
          <w:szCs w:val="32"/>
          <w:highlight w:val="none"/>
        </w:rPr>
        <w:t>，尚未制定本项目专项资金管理制度</w:t>
      </w:r>
      <w:r>
        <w:rPr>
          <w:rFonts w:hint="eastAsia"/>
          <w:highlight w:val="none"/>
        </w:rPr>
        <w:t>及项目管理办法，</w:t>
      </w:r>
      <w:r>
        <w:rPr>
          <w:rFonts w:hint="eastAsia" w:ascii="仿宋" w:hAnsi="仿宋" w:eastAsia="仿宋" w:cs="仿宋_GB2312"/>
          <w:color w:val="000000"/>
          <w:kern w:val="0"/>
          <w:szCs w:val="32"/>
          <w:highlight w:val="none"/>
        </w:rPr>
        <w:t>制度健全性</w:t>
      </w:r>
      <w:r>
        <w:rPr>
          <w:rFonts w:ascii="仿宋" w:hAnsi="仿宋" w:eastAsia="仿宋" w:cs="仿宋_GB2312"/>
          <w:color w:val="000000"/>
          <w:kern w:val="0"/>
          <w:szCs w:val="32"/>
          <w:highlight w:val="none"/>
        </w:rPr>
        <w:t>不足</w:t>
      </w:r>
      <w:r>
        <w:rPr>
          <w:rFonts w:hint="eastAsia" w:ascii="仿宋" w:hAnsi="仿宋" w:eastAsia="仿宋" w:cs="仿宋_GB2312"/>
          <w:color w:val="000000"/>
          <w:kern w:val="0"/>
          <w:szCs w:val="32"/>
          <w:highlight w:val="none"/>
        </w:rPr>
        <w:t>，</w:t>
      </w:r>
      <w:r>
        <w:rPr>
          <w:rFonts w:ascii="仿宋" w:hAnsi="仿宋" w:eastAsia="仿宋" w:cs="仿宋_GB2312"/>
          <w:color w:val="000000"/>
          <w:kern w:val="0"/>
          <w:szCs w:val="32"/>
          <w:highlight w:val="none"/>
        </w:rPr>
        <w:t>难以对项目的实施起到</w:t>
      </w:r>
      <w:r>
        <w:rPr>
          <w:rFonts w:hint="eastAsia" w:ascii="仿宋" w:hAnsi="仿宋" w:eastAsia="仿宋" w:cs="仿宋_GB2312"/>
          <w:color w:val="000000"/>
          <w:kern w:val="0"/>
          <w:szCs w:val="32"/>
          <w:highlight w:val="none"/>
        </w:rPr>
        <w:t>监督</w:t>
      </w:r>
      <w:r>
        <w:rPr>
          <w:rFonts w:ascii="仿宋" w:hAnsi="仿宋" w:eastAsia="仿宋" w:cs="仿宋_GB2312"/>
          <w:color w:val="000000"/>
          <w:kern w:val="0"/>
          <w:szCs w:val="32"/>
          <w:highlight w:val="none"/>
        </w:rPr>
        <w:t>保障作用</w:t>
      </w:r>
      <w:r>
        <w:rPr>
          <w:rFonts w:hint="eastAsia" w:ascii="仿宋" w:hAnsi="仿宋" w:eastAsia="仿宋"/>
          <w:szCs w:val="32"/>
          <w:highlight w:val="none"/>
        </w:rPr>
        <w:t>。</w:t>
      </w:r>
      <w:r>
        <w:rPr>
          <w:rFonts w:hint="eastAsia" w:ascii="仿宋" w:hAnsi="仿宋" w:eastAsia="仿宋" w:cs="仿宋"/>
          <w:b/>
          <w:bCs/>
          <w:sz w:val="32"/>
          <w:szCs w:val="32"/>
          <w:highlight w:val="none"/>
          <w:lang w:val="en-US" w:eastAsia="zh-CN"/>
        </w:rPr>
        <w:t>三是“占地工”生活补助发放不及时</w:t>
      </w:r>
      <w:r>
        <w:rPr>
          <w:rFonts w:hint="eastAsia" w:ascii="仿宋" w:hAnsi="仿宋" w:eastAsia="仿宋" w:cs="仿宋"/>
          <w:b w:val="0"/>
          <w:bCs w:val="0"/>
          <w:sz w:val="32"/>
          <w:szCs w:val="32"/>
          <w:highlight w:val="none"/>
          <w:lang w:val="en-US" w:eastAsia="zh-CN"/>
        </w:rPr>
        <w:t>：绩效评价小组结合项目绩效目标表，“占地工”生活补助计划每月发放一次，但实际查看财务资料时发现开发区综治办实际两</w:t>
      </w:r>
      <w:r>
        <w:rPr>
          <w:rFonts w:hint="eastAsia" w:ascii="仿宋" w:hAnsi="仿宋" w:eastAsia="仿宋" w:cs="仿宋"/>
          <w:sz w:val="32"/>
          <w:szCs w:val="32"/>
          <w:lang w:val="en-US" w:eastAsia="zh-CN"/>
        </w:rPr>
        <w:t>个月发放一次“占地工”生活补助，延迟发放生活补助。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 w:hAnsi="仿宋" w:eastAsia="仿宋" w:cs="仿宋"/>
          <w:sz w:val="32"/>
          <w:szCs w:val="32"/>
          <w:highlight w:val="none"/>
          <w:lang w:val="en-US" w:eastAsia="zh-CN"/>
        </w:rPr>
        <w:t>针对以上提出问题给出如下建议：</w:t>
      </w:r>
      <w:r>
        <w:rPr>
          <w:rFonts w:hint="eastAsia" w:ascii="仿宋" w:hAnsi="仿宋" w:eastAsia="仿宋" w:cs="仿宋"/>
          <w:b/>
          <w:bCs/>
          <w:sz w:val="32"/>
          <w:szCs w:val="32"/>
          <w:highlight w:val="none"/>
          <w:lang w:val="en-US" w:eastAsia="zh-CN"/>
        </w:rPr>
        <w:t>一是</w:t>
      </w:r>
      <w:r>
        <w:rPr>
          <w:rFonts w:hint="eastAsia" w:ascii="仿宋" w:hAnsi="仿宋" w:eastAsia="仿宋" w:cs="仿宋"/>
          <w:b w:val="0"/>
          <w:bCs w:val="0"/>
          <w:sz w:val="32"/>
          <w:szCs w:val="32"/>
          <w:lang w:val="en-US" w:eastAsia="zh-CN"/>
        </w:rPr>
        <w:t>建议项目实施单位在设定绩效目标时，充分考虑财力状况、综治办工作经费项目相关政策及任务要求等因素，明确项目目标任务数量、任务经济成本、项目完成时间或补助资金拨付时间，保障政策得到有效贯彻和落实。</w:t>
      </w:r>
      <w:r>
        <w:rPr>
          <w:rFonts w:hint="eastAsia" w:ascii="仿宋" w:hAnsi="仿宋" w:eastAsia="仿宋" w:cs="仿宋"/>
          <w:b/>
          <w:bCs/>
          <w:sz w:val="32"/>
          <w:szCs w:val="32"/>
          <w:lang w:val="en-US" w:eastAsia="zh-CN"/>
        </w:rPr>
        <w:t>二是</w:t>
      </w:r>
      <w:r>
        <w:rPr>
          <w:rFonts w:ascii="仿宋_GB2312" w:hAnsi="仿宋_GB2312" w:eastAsia="仿宋_GB2312" w:cs="仿宋_GB2312"/>
          <w:color w:val="000000"/>
          <w:kern w:val="0"/>
          <w:sz w:val="31"/>
          <w:szCs w:val="31"/>
          <w:lang w:val="en-US" w:eastAsia="zh-CN" w:bidi="ar"/>
        </w:rPr>
        <w:t>建议</w:t>
      </w:r>
      <w:r>
        <w:rPr>
          <w:rFonts w:hint="eastAsia" w:ascii="仿宋_GB2312" w:hAnsi="仿宋_GB2312" w:cs="仿宋_GB2312"/>
          <w:color w:val="000000"/>
          <w:kern w:val="0"/>
          <w:sz w:val="31"/>
          <w:szCs w:val="31"/>
          <w:lang w:val="en-US" w:eastAsia="zh-CN" w:bidi="ar"/>
        </w:rPr>
        <w:t>建立</w:t>
      </w:r>
      <w:r>
        <w:rPr>
          <w:rFonts w:ascii="仿宋_GB2312" w:hAnsi="仿宋_GB2312" w:eastAsia="仿宋_GB2312" w:cs="仿宋_GB2312"/>
          <w:color w:val="000000"/>
          <w:kern w:val="0"/>
          <w:sz w:val="31"/>
          <w:szCs w:val="31"/>
          <w:lang w:val="en-US" w:eastAsia="zh-CN" w:bidi="ar"/>
        </w:rPr>
        <w:t>专项资金管理制度</w:t>
      </w:r>
      <w:r>
        <w:rPr>
          <w:rFonts w:hint="eastAsia" w:ascii="仿宋_GB2312" w:hAnsi="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贯彻落实相关文件规定，严格执行文件精神，加强对项目的执行与监管，以确保其工作流程规范性及项目效益最大化</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严格按照年初制定的时效指标</w:t>
      </w:r>
      <w:r>
        <w:rPr>
          <w:rFonts w:hint="eastAsia" w:ascii="仿宋" w:hAnsi="仿宋" w:eastAsia="仿宋" w:cs="仿宋"/>
          <w:sz w:val="32"/>
          <w:szCs w:val="32"/>
          <w:lang w:val="en-US" w:eastAsia="zh-CN"/>
        </w:rPr>
        <w:t>要求，加强对项目资金管理的责任意识，精准落实“占地工”生活补助政策，严格项目的实施管理，确保资金精准使用，在规定时间节点内将补助资金足额发放到户，使项目资金绩效目标顺利实现</w:t>
      </w:r>
      <w:r>
        <w:rPr>
          <w:rFonts w:hint="default" w:ascii="仿宋_GB2312" w:hAnsi="仿宋_GB2312" w:cs="仿宋_GB2312"/>
          <w:sz w:val="32"/>
          <w:szCs w:val="32"/>
          <w:lang w:val="en-US" w:eastAsia="zh-CN"/>
        </w:rPr>
        <w:t>。</w:t>
      </w:r>
    </w:p>
    <w:p>
      <w:pPr>
        <w:numPr>
          <w:ilvl w:val="0"/>
          <w:numId w:val="0"/>
        </w:numPr>
        <w:spacing w:line="580" w:lineRule="exact"/>
        <w:ind w:firstLine="640" w:firstLineChars="200"/>
        <w:rPr>
          <w:rFonts w:hint="eastAsia" w:ascii="仿宋_GB2312" w:hAnsi="仿宋_GB2312" w:cs="仿宋_GB2312"/>
          <w:sz w:val="32"/>
          <w:szCs w:val="32"/>
          <w:lang w:val="en-US" w:eastAsia="zh-CN"/>
        </w:rPr>
        <w:sectPr>
          <w:pgSz w:w="11906" w:h="16838"/>
          <w:pgMar w:top="1440" w:right="1486" w:bottom="1440" w:left="1800" w:header="851" w:footer="992" w:gutter="0"/>
          <w:pgNumType w:fmt="upperRoman" w:start="1"/>
          <w:cols w:space="425" w:num="1"/>
          <w:docGrid w:type="lines" w:linePitch="312" w:charSpace="0"/>
        </w:sectPr>
      </w:pPr>
    </w:p>
    <w:sdt>
      <w:sdtPr>
        <w:rPr>
          <w:rFonts w:ascii="宋体" w:hAnsi="宋体" w:eastAsia="宋体" w:cs="Times New Roman"/>
          <w:kern w:val="2"/>
          <w:sz w:val="21"/>
          <w:szCs w:val="24"/>
          <w:lang w:val="en-US" w:eastAsia="zh-CN" w:bidi="ar-SA"/>
        </w:rPr>
        <w:id w:val="147453012"/>
        <w15:color w:val="DBDBDB"/>
        <w:docPartObj>
          <w:docPartGallery w:val="Table of Contents"/>
          <w:docPartUnique/>
        </w:docPartObj>
      </w:sdtPr>
      <w:sdtEndPr>
        <w:rPr>
          <w:rFonts w:hint="eastAsia" w:ascii="黑体" w:hAnsi="黑体" w:eastAsia="黑体" w:cs="黑体"/>
          <w:b/>
          <w:kern w:val="2"/>
          <w:sz w:val="30"/>
          <w:szCs w:val="32"/>
          <w:lang w:val="en-US" w:eastAsia="zh-CN" w:bidi="ar-SA"/>
        </w:rPr>
      </w:sdtEndPr>
      <w:sdtContent>
        <w:p>
          <w:pPr>
            <w:numPr>
              <w:ilvl w:val="0"/>
              <w:numId w:val="0"/>
            </w:numPr>
            <w:spacing w:line="580" w:lineRule="exact"/>
            <w:ind w:firstLine="420" w:firstLineChars="200"/>
            <w:jc w:val="center"/>
            <w:outlineLvl w:val="9"/>
            <w:rPr>
              <w:rFonts w:hint="eastAsia" w:ascii="黑体" w:hAnsi="黑体" w:eastAsia="黑体" w:cs="黑体"/>
              <w:b/>
              <w:kern w:val="2"/>
              <w:sz w:val="30"/>
              <w:szCs w:val="32"/>
              <w:lang w:val="en-US" w:eastAsia="zh-CN" w:bidi="ar-SA"/>
            </w:rPr>
          </w:pPr>
          <w:r>
            <w:rPr>
              <w:rFonts w:hint="eastAsia" w:ascii="楷体" w:hAnsi="楷体" w:eastAsia="楷体" w:cs="楷体"/>
              <w:sz w:val="52"/>
              <w:szCs w:val="52"/>
            </w:rPr>
            <w:t>目录</w:t>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TOC \o "1-2" \h \u </w:instrText>
          </w:r>
          <w:r>
            <w:rPr>
              <w:rFonts w:hint="eastAsia" w:ascii="黑体" w:hAnsi="黑体" w:eastAsia="黑体" w:cs="黑体"/>
              <w:sz w:val="32"/>
              <w:szCs w:val="32"/>
              <w:lang w:val="en-US" w:eastAsia="zh-CN"/>
            </w:rPr>
            <w:fldChar w:fldCharType="separate"/>
          </w:r>
        </w:p>
        <w:p>
          <w:pPr>
            <w:pStyle w:val="9"/>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_Toc17911 </w:instrText>
          </w:r>
          <w:r>
            <w:rPr>
              <w:rFonts w:hint="eastAsia" w:ascii="黑体" w:hAnsi="黑体" w:eastAsia="黑体" w:cs="黑体"/>
              <w:szCs w:val="32"/>
              <w:lang w:val="en-US" w:eastAsia="zh-CN"/>
            </w:rPr>
            <w:fldChar w:fldCharType="separate"/>
          </w:r>
          <w:r>
            <w:rPr>
              <w:rFonts w:hint="eastAsia"/>
              <w:szCs w:val="44"/>
            </w:rPr>
            <w:t>摘</w:t>
          </w:r>
          <w:r>
            <w:rPr>
              <w:rFonts w:hint="eastAsia"/>
              <w:szCs w:val="44"/>
              <w:lang w:val="en-US" w:eastAsia="zh-CN"/>
            </w:rPr>
            <w:t xml:space="preserve"> </w:t>
          </w:r>
          <w:r>
            <w:rPr>
              <w:rFonts w:hint="eastAsia"/>
              <w:szCs w:val="44"/>
            </w:rPr>
            <w:t xml:space="preserve">  要</w:t>
          </w:r>
          <w:r>
            <w:tab/>
          </w:r>
          <w:r>
            <w:fldChar w:fldCharType="begin"/>
          </w:r>
          <w:r>
            <w:instrText xml:space="preserve"> PAGEREF _Toc17911 \h </w:instrText>
          </w:r>
          <w:r>
            <w:fldChar w:fldCharType="separate"/>
          </w:r>
          <w:r>
            <w:t>I</w:t>
          </w:r>
          <w:r>
            <w:fldChar w:fldCharType="end"/>
          </w:r>
          <w:r>
            <w:rPr>
              <w:rFonts w:hint="eastAsia" w:ascii="黑体" w:hAnsi="黑体" w:eastAsia="黑体" w:cs="黑体"/>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_Toc29822 </w:instrText>
          </w:r>
          <w:r>
            <w:rPr>
              <w:rFonts w:hint="eastAsia" w:ascii="黑体" w:hAnsi="黑体" w:eastAsia="黑体" w:cs="黑体"/>
              <w:b/>
              <w:bCs/>
              <w:szCs w:val="32"/>
              <w:lang w:val="en-US" w:eastAsia="zh-CN"/>
            </w:rPr>
            <w:fldChar w:fldCharType="separate"/>
          </w:r>
          <w:r>
            <w:rPr>
              <w:rFonts w:hint="eastAsia" w:ascii="Times New Roman" w:hAnsi="Times New Roman" w:cs="Times New Roman"/>
              <w:b/>
              <w:bCs/>
              <w:lang w:val="en-US" w:eastAsia="zh-CN"/>
            </w:rPr>
            <w:t>一、</w:t>
          </w:r>
          <w:r>
            <w:rPr>
              <w:rFonts w:hint="eastAsia" w:cs="Times New Roman"/>
              <w:b/>
              <w:bCs/>
              <w:lang w:val="en-US" w:eastAsia="zh-CN"/>
            </w:rPr>
            <w:t>项目</w:t>
          </w:r>
          <w:r>
            <w:rPr>
              <w:rFonts w:hint="eastAsia" w:ascii="Times New Roman" w:hAnsi="Times New Roman" w:cs="Times New Roman"/>
              <w:b/>
              <w:bCs/>
              <w:lang w:val="en-US" w:eastAsia="zh-CN"/>
            </w:rPr>
            <w:t>基本情况</w:t>
          </w:r>
          <w:r>
            <w:rPr>
              <w:b/>
              <w:bCs/>
            </w:rPr>
            <w:tab/>
          </w:r>
          <w:r>
            <w:rPr>
              <w:b/>
              <w:bCs/>
            </w:rPr>
            <w:fldChar w:fldCharType="begin"/>
          </w:r>
          <w:r>
            <w:rPr>
              <w:b/>
              <w:bCs/>
            </w:rPr>
            <w:instrText xml:space="preserve"> PAGEREF _Toc29822 \h </w:instrText>
          </w:r>
          <w:r>
            <w:rPr>
              <w:b/>
              <w:bCs/>
            </w:rPr>
            <w:fldChar w:fldCharType="separate"/>
          </w:r>
          <w:r>
            <w:rPr>
              <w:b/>
              <w:bCs/>
            </w:rPr>
            <w:t>1</w:t>
          </w:r>
          <w:r>
            <w:rPr>
              <w:b/>
              <w:bCs/>
            </w:rPr>
            <w:fldChar w:fldCharType="end"/>
          </w:r>
          <w:r>
            <w:rPr>
              <w:rFonts w:hint="eastAsia" w:ascii="黑体" w:hAnsi="黑体" w:eastAsia="黑体" w:cs="黑体"/>
              <w:b/>
              <w:bCs/>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_Toc3106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（一）项目单位基本情况</w:t>
          </w:r>
          <w:r>
            <w:tab/>
          </w:r>
          <w:r>
            <w:fldChar w:fldCharType="begin"/>
          </w:r>
          <w:r>
            <w:instrText xml:space="preserve"> PAGEREF _Toc3106 \h </w:instrText>
          </w:r>
          <w:r>
            <w:fldChar w:fldCharType="separate"/>
          </w:r>
          <w:r>
            <w:t>1</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_Toc1611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（二）项目立项背景</w:t>
          </w:r>
          <w:r>
            <w:tab/>
          </w:r>
          <w:r>
            <w:fldChar w:fldCharType="begin"/>
          </w:r>
          <w:r>
            <w:instrText xml:space="preserve"> PAGEREF _Toc1611 \h </w:instrText>
          </w:r>
          <w:r>
            <w:fldChar w:fldCharType="separate"/>
          </w:r>
          <w:r>
            <w:t>3</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_Toc7363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（三）项目主要内容及实施情况</w:t>
          </w:r>
          <w:r>
            <w:tab/>
          </w:r>
          <w:r>
            <w:fldChar w:fldCharType="begin"/>
          </w:r>
          <w:r>
            <w:instrText xml:space="preserve"> PAGEREF _Toc7363 \h </w:instrText>
          </w:r>
          <w:r>
            <w:fldChar w:fldCharType="separate"/>
          </w:r>
          <w:r>
            <w:t>4</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_Toc12786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（四）项目经费来源和使用情况</w:t>
          </w:r>
          <w:r>
            <w:tab/>
          </w:r>
          <w:r>
            <w:fldChar w:fldCharType="begin"/>
          </w:r>
          <w:r>
            <w:instrText xml:space="preserve"> PAGEREF _Toc12786 \h </w:instrText>
          </w:r>
          <w:r>
            <w:fldChar w:fldCharType="separate"/>
          </w:r>
          <w:r>
            <w:t>5</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_Toc21598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（五）项目绩效目标</w:t>
          </w:r>
          <w:r>
            <w:tab/>
          </w:r>
          <w:r>
            <w:fldChar w:fldCharType="begin"/>
          </w:r>
          <w:r>
            <w:instrText xml:space="preserve"> PAGEREF _Toc21598 \h </w:instrText>
          </w:r>
          <w:r>
            <w:fldChar w:fldCharType="separate"/>
          </w:r>
          <w:r>
            <w:t>6</w:t>
          </w:r>
          <w:r>
            <w:fldChar w:fldCharType="end"/>
          </w:r>
          <w:r>
            <w:rPr>
              <w:rFonts w:hint="eastAsia" w:ascii="黑体" w:hAnsi="黑体" w:eastAsia="黑体" w:cs="黑体"/>
              <w:szCs w:val="32"/>
              <w:lang w:val="en-US" w:eastAsia="zh-CN"/>
            </w:rPr>
            <w:fldChar w:fldCharType="end"/>
          </w:r>
        </w:p>
        <w:p>
          <w:pPr>
            <w:pStyle w:val="9"/>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_Toc7141 </w:instrText>
          </w:r>
          <w:r>
            <w:rPr>
              <w:rFonts w:hint="eastAsia" w:ascii="黑体" w:hAnsi="黑体" w:eastAsia="黑体" w:cs="黑体"/>
              <w:szCs w:val="32"/>
              <w:lang w:val="en-US" w:eastAsia="zh-CN"/>
            </w:rPr>
            <w:fldChar w:fldCharType="separate"/>
          </w:r>
          <w:r>
            <w:rPr>
              <w:rFonts w:hint="eastAsia"/>
              <w:b/>
              <w:bCs/>
              <w:lang w:val="en-US" w:eastAsia="zh-CN"/>
            </w:rPr>
            <w:t>二、绩效评价工作开展情况</w:t>
          </w:r>
          <w:r>
            <w:rPr>
              <w:b/>
              <w:bCs/>
            </w:rPr>
            <w:tab/>
          </w:r>
          <w:r>
            <w:rPr>
              <w:b/>
              <w:bCs/>
            </w:rPr>
            <w:fldChar w:fldCharType="begin"/>
          </w:r>
          <w:r>
            <w:rPr>
              <w:b/>
              <w:bCs/>
            </w:rPr>
            <w:instrText xml:space="preserve"> PAGEREF _Toc7141 \h </w:instrText>
          </w:r>
          <w:r>
            <w:rPr>
              <w:b/>
              <w:bCs/>
            </w:rPr>
            <w:fldChar w:fldCharType="separate"/>
          </w:r>
          <w:r>
            <w:rPr>
              <w:b/>
              <w:bCs/>
            </w:rPr>
            <w:t>6</w:t>
          </w:r>
          <w:r>
            <w:rPr>
              <w:b/>
              <w:bCs/>
            </w:rP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_Toc14013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（一）绩效</w:t>
          </w:r>
          <w:r>
            <w:rPr>
              <w:rFonts w:hint="eastAsia" w:ascii="仿宋" w:hAnsi="仿宋" w:eastAsia="仿宋" w:cs="仿宋"/>
              <w:szCs w:val="32"/>
              <w:highlight w:val="none"/>
              <w:lang w:val="en-US" w:eastAsia="zh-CN"/>
            </w:rPr>
            <w:t>评价</w:t>
          </w:r>
          <w:r>
            <w:rPr>
              <w:rFonts w:hint="eastAsia" w:ascii="仿宋" w:hAnsi="仿宋" w:eastAsia="仿宋" w:cs="仿宋"/>
              <w:szCs w:val="32"/>
              <w:lang w:val="en-US" w:eastAsia="zh-CN"/>
            </w:rPr>
            <w:t>目的</w:t>
          </w:r>
          <w:r>
            <w:tab/>
          </w:r>
          <w:r>
            <w:fldChar w:fldCharType="begin"/>
          </w:r>
          <w:r>
            <w:instrText xml:space="preserve"> PAGEREF _Toc14013 \h </w:instrText>
          </w:r>
          <w:r>
            <w:fldChar w:fldCharType="separate"/>
          </w:r>
          <w:r>
            <w:t>6</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_Toc8863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（二）绩效评价内容</w:t>
          </w:r>
          <w:r>
            <w:tab/>
          </w:r>
          <w:r>
            <w:fldChar w:fldCharType="begin"/>
          </w:r>
          <w:r>
            <w:instrText xml:space="preserve"> PAGEREF _Toc8863 \h </w:instrText>
          </w:r>
          <w:r>
            <w:fldChar w:fldCharType="separate"/>
          </w:r>
          <w:r>
            <w:t>7</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_Toc14249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（三）绩效评价实施过程与流程</w:t>
          </w:r>
          <w:r>
            <w:tab/>
          </w:r>
          <w:r>
            <w:fldChar w:fldCharType="begin"/>
          </w:r>
          <w:r>
            <w:instrText xml:space="preserve"> PAGEREF _Toc14249 \h </w:instrText>
          </w:r>
          <w:r>
            <w:fldChar w:fldCharType="separate"/>
          </w:r>
          <w:r>
            <w:t>7</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_Toc1196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（四）绩效评价指标体系设计</w:t>
          </w:r>
          <w:r>
            <w:tab/>
          </w:r>
          <w:r>
            <w:fldChar w:fldCharType="begin"/>
          </w:r>
          <w:r>
            <w:instrText xml:space="preserve"> PAGEREF _Toc1196 \h </w:instrText>
          </w:r>
          <w:r>
            <w:fldChar w:fldCharType="separate"/>
          </w:r>
          <w:r>
            <w:t>8</w:t>
          </w:r>
          <w:r>
            <w:fldChar w:fldCharType="end"/>
          </w:r>
          <w:r>
            <w:rPr>
              <w:rFonts w:hint="eastAsia" w:ascii="黑体" w:hAnsi="黑体" w:eastAsia="黑体" w:cs="黑体"/>
              <w:szCs w:val="32"/>
              <w:lang w:val="en-US" w:eastAsia="zh-CN"/>
            </w:rPr>
            <w:fldChar w:fldCharType="end"/>
          </w:r>
        </w:p>
        <w:p>
          <w:pPr>
            <w:pStyle w:val="9"/>
            <w:tabs>
              <w:tab w:val="right" w:leader="dot" w:pos="8306"/>
            </w:tabs>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_Toc30386 </w:instrText>
          </w:r>
          <w:r>
            <w:rPr>
              <w:rFonts w:hint="eastAsia" w:ascii="黑体" w:hAnsi="黑体" w:eastAsia="黑体" w:cs="黑体"/>
              <w:b/>
              <w:bCs/>
              <w:szCs w:val="32"/>
              <w:lang w:val="en-US" w:eastAsia="zh-CN"/>
            </w:rPr>
            <w:fldChar w:fldCharType="separate"/>
          </w:r>
          <w:r>
            <w:rPr>
              <w:rFonts w:hint="eastAsia"/>
              <w:b/>
              <w:bCs/>
              <w:lang w:val="en-US" w:eastAsia="zh-CN"/>
            </w:rPr>
            <w:t>三、综合评价情况及评价结论</w:t>
          </w:r>
          <w:r>
            <w:rPr>
              <w:b/>
              <w:bCs/>
            </w:rPr>
            <w:tab/>
          </w:r>
          <w:r>
            <w:rPr>
              <w:b/>
              <w:bCs/>
            </w:rPr>
            <w:fldChar w:fldCharType="begin"/>
          </w:r>
          <w:r>
            <w:rPr>
              <w:b/>
              <w:bCs/>
            </w:rPr>
            <w:instrText xml:space="preserve"> PAGEREF _Toc30386 \h </w:instrText>
          </w:r>
          <w:r>
            <w:rPr>
              <w:b/>
              <w:bCs/>
            </w:rPr>
            <w:fldChar w:fldCharType="separate"/>
          </w:r>
          <w:r>
            <w:rPr>
              <w:b/>
              <w:bCs/>
            </w:rPr>
            <w:t>9</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_Toc23845 </w:instrText>
          </w:r>
          <w:r>
            <w:rPr>
              <w:rFonts w:hint="eastAsia" w:ascii="黑体" w:hAnsi="黑体" w:eastAsia="黑体" w:cs="黑体"/>
              <w:b/>
              <w:bCs/>
              <w:szCs w:val="32"/>
              <w:lang w:val="en-US" w:eastAsia="zh-CN"/>
            </w:rPr>
            <w:fldChar w:fldCharType="separate"/>
          </w:r>
          <w:r>
            <w:rPr>
              <w:rFonts w:hint="eastAsia"/>
              <w:b/>
              <w:bCs/>
              <w:lang w:val="en-US" w:eastAsia="zh-CN"/>
            </w:rPr>
            <w:t>四、绩效评价指标分析</w:t>
          </w:r>
          <w:r>
            <w:rPr>
              <w:b/>
              <w:bCs/>
            </w:rPr>
            <w:tab/>
          </w:r>
          <w:r>
            <w:rPr>
              <w:b/>
              <w:bCs/>
            </w:rPr>
            <w:fldChar w:fldCharType="begin"/>
          </w:r>
          <w:r>
            <w:rPr>
              <w:b/>
              <w:bCs/>
            </w:rPr>
            <w:instrText xml:space="preserve"> PAGEREF _Toc23845 \h </w:instrText>
          </w:r>
          <w:r>
            <w:rPr>
              <w:b/>
              <w:bCs/>
            </w:rPr>
            <w:fldChar w:fldCharType="separate"/>
          </w:r>
          <w:r>
            <w:rPr>
              <w:b/>
              <w:bCs/>
            </w:rPr>
            <w:t>9</w:t>
          </w:r>
          <w:r>
            <w:rPr>
              <w:b/>
              <w:bCs/>
            </w:rPr>
            <w:fldChar w:fldCharType="end"/>
          </w:r>
          <w:r>
            <w:rPr>
              <w:rFonts w:hint="eastAsia" w:ascii="黑体" w:hAnsi="黑体" w:eastAsia="黑体" w:cs="黑体"/>
              <w:b/>
              <w:bCs/>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_Toc23850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（一）项目决策情况分析</w:t>
          </w:r>
          <w:r>
            <w:tab/>
          </w:r>
          <w:r>
            <w:fldChar w:fldCharType="begin"/>
          </w:r>
          <w:r>
            <w:instrText xml:space="preserve"> PAGEREF _Toc23850 \h </w:instrText>
          </w:r>
          <w:r>
            <w:fldChar w:fldCharType="separate"/>
          </w:r>
          <w:r>
            <w:t>9</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_Toc18475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（二</w:t>
          </w:r>
          <w:r>
            <w:rPr>
              <w:rFonts w:hint="eastAsia" w:ascii="仿宋" w:hAnsi="仿宋" w:eastAsia="仿宋" w:cs="仿宋"/>
              <w:szCs w:val="32"/>
              <w:highlight w:val="none"/>
              <w:lang w:val="en-US" w:eastAsia="zh-CN"/>
            </w:rPr>
            <w:t>）过程实施情况分析</w:t>
          </w:r>
          <w:r>
            <w:tab/>
          </w:r>
          <w:r>
            <w:fldChar w:fldCharType="begin"/>
          </w:r>
          <w:r>
            <w:instrText xml:space="preserve"> PAGEREF _Toc18475 \h </w:instrText>
          </w:r>
          <w:r>
            <w:fldChar w:fldCharType="separate"/>
          </w:r>
          <w:r>
            <w:t>11</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_Toc30309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（三）项目产出情况分析</w:t>
          </w:r>
          <w:r>
            <w:tab/>
          </w:r>
          <w:r>
            <w:fldChar w:fldCharType="begin"/>
          </w:r>
          <w:r>
            <w:instrText xml:space="preserve"> PAGEREF _Toc30309 \h </w:instrText>
          </w:r>
          <w:r>
            <w:fldChar w:fldCharType="separate"/>
          </w:r>
          <w:r>
            <w:t>13</w:t>
          </w:r>
          <w:r>
            <w:fldChar w:fldCharType="end"/>
          </w:r>
          <w:r>
            <w:rPr>
              <w:rFonts w:hint="eastAsia" w:ascii="黑体" w:hAnsi="黑体" w:eastAsia="黑体" w:cs="黑体"/>
              <w:szCs w:val="32"/>
              <w:lang w:val="en-US" w:eastAsia="zh-CN"/>
            </w:rPr>
            <w:fldChar w:fldCharType="end"/>
          </w:r>
        </w:p>
        <w:p>
          <w:pPr>
            <w:pStyle w:val="10"/>
            <w:tabs>
              <w:tab w:val="right" w:leader="dot" w:pos="8306"/>
            </w:tabs>
          </w:pPr>
          <w:r>
            <w:rPr>
              <w:rFonts w:hint="eastAsia" w:ascii="黑体" w:hAnsi="黑体" w:eastAsia="黑体" w:cs="黑体"/>
              <w:szCs w:val="32"/>
              <w:lang w:val="en-US" w:eastAsia="zh-CN"/>
            </w:rPr>
            <w:fldChar w:fldCharType="begin"/>
          </w:r>
          <w:r>
            <w:rPr>
              <w:rFonts w:hint="eastAsia" w:ascii="黑体" w:hAnsi="黑体" w:eastAsia="黑体" w:cs="黑体"/>
              <w:szCs w:val="32"/>
              <w:lang w:val="en-US" w:eastAsia="zh-CN"/>
            </w:rPr>
            <w:instrText xml:space="preserve"> HYPERLINK \l _Toc19637 </w:instrText>
          </w:r>
          <w:r>
            <w:rPr>
              <w:rFonts w:hint="eastAsia" w:ascii="黑体" w:hAnsi="黑体" w:eastAsia="黑体" w:cs="黑体"/>
              <w:szCs w:val="32"/>
              <w:lang w:val="en-US" w:eastAsia="zh-CN"/>
            </w:rPr>
            <w:fldChar w:fldCharType="separate"/>
          </w:r>
          <w:r>
            <w:rPr>
              <w:rFonts w:hint="eastAsia" w:ascii="仿宋" w:hAnsi="仿宋" w:eastAsia="仿宋" w:cs="仿宋"/>
              <w:szCs w:val="32"/>
              <w:lang w:val="en-US" w:eastAsia="zh-CN"/>
            </w:rPr>
            <w:t>（四）项目效益情况分析</w:t>
          </w:r>
          <w:r>
            <w:tab/>
          </w:r>
          <w:r>
            <w:fldChar w:fldCharType="begin"/>
          </w:r>
          <w:r>
            <w:instrText xml:space="preserve"> PAGEREF _Toc19637 \h </w:instrText>
          </w:r>
          <w:r>
            <w:fldChar w:fldCharType="separate"/>
          </w:r>
          <w:r>
            <w:t>18</w:t>
          </w:r>
          <w:r>
            <w:fldChar w:fldCharType="end"/>
          </w:r>
          <w:r>
            <w:rPr>
              <w:rFonts w:hint="eastAsia" w:ascii="黑体" w:hAnsi="黑体" w:eastAsia="黑体" w:cs="黑体"/>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_Toc23231 </w:instrText>
          </w:r>
          <w:r>
            <w:rPr>
              <w:rFonts w:hint="eastAsia" w:ascii="黑体" w:hAnsi="黑体" w:eastAsia="黑体" w:cs="黑体"/>
              <w:b/>
              <w:bCs/>
              <w:szCs w:val="32"/>
              <w:lang w:val="en-US" w:eastAsia="zh-CN"/>
            </w:rPr>
            <w:fldChar w:fldCharType="separate"/>
          </w:r>
          <w:r>
            <w:rPr>
              <w:rFonts w:hint="eastAsia"/>
              <w:b/>
              <w:bCs/>
              <w:lang w:val="en-US" w:eastAsia="zh-CN"/>
            </w:rPr>
            <w:t>五、主要经验及做法</w:t>
          </w:r>
          <w:r>
            <w:rPr>
              <w:b/>
              <w:bCs/>
            </w:rPr>
            <w:tab/>
          </w:r>
          <w:r>
            <w:rPr>
              <w:b/>
              <w:bCs/>
            </w:rPr>
            <w:fldChar w:fldCharType="begin"/>
          </w:r>
          <w:r>
            <w:rPr>
              <w:b/>
              <w:bCs/>
            </w:rPr>
            <w:instrText xml:space="preserve"> PAGEREF _Toc23231 \h </w:instrText>
          </w:r>
          <w:r>
            <w:rPr>
              <w:b/>
              <w:bCs/>
            </w:rPr>
            <w:fldChar w:fldCharType="separate"/>
          </w:r>
          <w:r>
            <w:rPr>
              <w:b/>
              <w:bCs/>
            </w:rPr>
            <w:t>20</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_Toc8672 </w:instrText>
          </w:r>
          <w:r>
            <w:rPr>
              <w:rFonts w:hint="eastAsia" w:ascii="黑体" w:hAnsi="黑体" w:eastAsia="黑体" w:cs="黑体"/>
              <w:b/>
              <w:bCs/>
              <w:szCs w:val="32"/>
              <w:lang w:val="en-US" w:eastAsia="zh-CN"/>
            </w:rPr>
            <w:fldChar w:fldCharType="separate"/>
          </w:r>
          <w:r>
            <w:rPr>
              <w:rFonts w:hint="eastAsia"/>
              <w:b/>
              <w:bCs/>
              <w:lang w:val="en-US" w:eastAsia="zh-CN"/>
            </w:rPr>
            <w:t>六、存在问题和建议</w:t>
          </w:r>
          <w:r>
            <w:rPr>
              <w:b/>
              <w:bCs/>
            </w:rPr>
            <w:tab/>
          </w:r>
          <w:r>
            <w:rPr>
              <w:b/>
              <w:bCs/>
            </w:rPr>
            <w:fldChar w:fldCharType="begin"/>
          </w:r>
          <w:r>
            <w:rPr>
              <w:b/>
              <w:bCs/>
            </w:rPr>
            <w:instrText xml:space="preserve"> PAGEREF _Toc8672 \h </w:instrText>
          </w:r>
          <w:r>
            <w:rPr>
              <w:b/>
              <w:bCs/>
            </w:rPr>
            <w:fldChar w:fldCharType="separate"/>
          </w:r>
          <w:r>
            <w:rPr>
              <w:b/>
              <w:bCs/>
            </w:rPr>
            <w:t>20</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_Toc11330 </w:instrText>
          </w:r>
          <w:r>
            <w:rPr>
              <w:rFonts w:hint="eastAsia" w:ascii="黑体" w:hAnsi="黑体" w:eastAsia="黑体" w:cs="黑体"/>
              <w:b/>
              <w:bCs/>
              <w:szCs w:val="32"/>
              <w:lang w:val="en-US" w:eastAsia="zh-CN"/>
            </w:rPr>
            <w:fldChar w:fldCharType="separate"/>
          </w:r>
          <w:r>
            <w:rPr>
              <w:rFonts w:hint="eastAsia"/>
              <w:b/>
              <w:bCs/>
            </w:rPr>
            <w:t>附件</w:t>
          </w:r>
          <w:r>
            <w:rPr>
              <w:b/>
              <w:bCs/>
            </w:rPr>
            <w:t xml:space="preserve">-1 </w:t>
          </w:r>
          <w:r>
            <w:rPr>
              <w:rFonts w:hint="eastAsia"/>
              <w:b/>
              <w:bCs/>
            </w:rPr>
            <w:t>项目基本情况表</w:t>
          </w:r>
          <w:r>
            <w:rPr>
              <w:b/>
              <w:bCs/>
            </w:rPr>
            <w:tab/>
          </w:r>
          <w:r>
            <w:rPr>
              <w:b/>
              <w:bCs/>
            </w:rPr>
            <w:fldChar w:fldCharType="begin"/>
          </w:r>
          <w:r>
            <w:rPr>
              <w:b/>
              <w:bCs/>
            </w:rPr>
            <w:instrText xml:space="preserve"> PAGEREF _Toc11330 \h </w:instrText>
          </w:r>
          <w:r>
            <w:rPr>
              <w:b/>
              <w:bCs/>
            </w:rPr>
            <w:fldChar w:fldCharType="separate"/>
          </w:r>
          <w:r>
            <w:rPr>
              <w:b/>
              <w:bCs/>
            </w:rPr>
            <w:t>24</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_Toc9664 </w:instrText>
          </w:r>
          <w:r>
            <w:rPr>
              <w:rFonts w:hint="eastAsia" w:ascii="黑体" w:hAnsi="黑体" w:eastAsia="黑体" w:cs="黑体"/>
              <w:b/>
              <w:bCs/>
              <w:szCs w:val="32"/>
              <w:lang w:val="en-US" w:eastAsia="zh-CN"/>
            </w:rPr>
            <w:fldChar w:fldCharType="separate"/>
          </w:r>
          <w:r>
            <w:rPr>
              <w:rFonts w:hint="eastAsia"/>
              <w:b/>
              <w:bCs/>
            </w:rPr>
            <w:t>附件</w:t>
          </w:r>
          <w:r>
            <w:rPr>
              <w:b/>
              <w:bCs/>
            </w:rPr>
            <w:t xml:space="preserve">-2 </w:t>
          </w:r>
          <w:r>
            <w:rPr>
              <w:rFonts w:hint="eastAsia"/>
              <w:b/>
              <w:bCs/>
            </w:rPr>
            <w:t>绩效评价方案</w:t>
          </w:r>
          <w:r>
            <w:rPr>
              <w:b/>
              <w:bCs/>
            </w:rPr>
            <w:tab/>
          </w:r>
          <w:r>
            <w:rPr>
              <w:b/>
              <w:bCs/>
            </w:rPr>
            <w:fldChar w:fldCharType="begin"/>
          </w:r>
          <w:r>
            <w:rPr>
              <w:b/>
              <w:bCs/>
            </w:rPr>
            <w:instrText xml:space="preserve"> PAGEREF _Toc9664 \h </w:instrText>
          </w:r>
          <w:r>
            <w:rPr>
              <w:b/>
              <w:bCs/>
            </w:rPr>
            <w:fldChar w:fldCharType="separate"/>
          </w:r>
          <w:r>
            <w:rPr>
              <w:b/>
              <w:bCs/>
            </w:rPr>
            <w:t>25</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_Toc9113 </w:instrText>
          </w:r>
          <w:r>
            <w:rPr>
              <w:rFonts w:hint="eastAsia" w:ascii="黑体" w:hAnsi="黑体" w:eastAsia="黑体" w:cs="黑体"/>
              <w:b/>
              <w:bCs/>
              <w:szCs w:val="32"/>
              <w:lang w:val="en-US" w:eastAsia="zh-CN"/>
            </w:rPr>
            <w:fldChar w:fldCharType="separate"/>
          </w:r>
          <w:r>
            <w:rPr>
              <w:rFonts w:hint="eastAsia"/>
              <w:b/>
              <w:bCs/>
            </w:rPr>
            <w:t>附件</w:t>
          </w:r>
          <w:r>
            <w:rPr>
              <w:b/>
              <w:bCs/>
            </w:rPr>
            <w:t xml:space="preserve">-3 </w:t>
          </w:r>
          <w:r>
            <w:rPr>
              <w:rFonts w:hint="eastAsia"/>
              <w:b/>
              <w:bCs/>
            </w:rPr>
            <w:t>评价指标及标准设置</w:t>
          </w:r>
          <w:r>
            <w:rPr>
              <w:b/>
              <w:bCs/>
            </w:rPr>
            <w:tab/>
          </w:r>
          <w:r>
            <w:rPr>
              <w:b/>
              <w:bCs/>
            </w:rPr>
            <w:fldChar w:fldCharType="begin"/>
          </w:r>
          <w:r>
            <w:rPr>
              <w:b/>
              <w:bCs/>
            </w:rPr>
            <w:instrText xml:space="preserve"> PAGEREF _Toc9113 \h </w:instrText>
          </w:r>
          <w:r>
            <w:rPr>
              <w:b/>
              <w:bCs/>
            </w:rPr>
            <w:fldChar w:fldCharType="separate"/>
          </w:r>
          <w:r>
            <w:rPr>
              <w:b/>
              <w:bCs/>
            </w:rPr>
            <w:t>27</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_Toc16449 </w:instrText>
          </w:r>
          <w:r>
            <w:rPr>
              <w:rFonts w:hint="eastAsia" w:ascii="黑体" w:hAnsi="黑体" w:eastAsia="黑体" w:cs="黑体"/>
              <w:b/>
              <w:bCs/>
              <w:szCs w:val="32"/>
              <w:lang w:val="en-US" w:eastAsia="zh-CN"/>
            </w:rPr>
            <w:fldChar w:fldCharType="separate"/>
          </w:r>
          <w:r>
            <w:rPr>
              <w:rFonts w:hint="eastAsia"/>
              <w:b/>
              <w:bCs/>
            </w:rPr>
            <w:t>附件-</w:t>
          </w:r>
          <w:r>
            <w:rPr>
              <w:rFonts w:hint="eastAsia"/>
              <w:b/>
              <w:bCs/>
              <w:lang w:val="en-US" w:eastAsia="zh-CN"/>
            </w:rPr>
            <w:t>4</w:t>
          </w:r>
          <w:r>
            <w:rPr>
              <w:rFonts w:hint="eastAsia"/>
              <w:b/>
              <w:bCs/>
            </w:rPr>
            <w:t>绩效目标申报表</w:t>
          </w:r>
          <w:r>
            <w:rPr>
              <w:b/>
              <w:bCs/>
            </w:rPr>
            <w:tab/>
          </w:r>
          <w:r>
            <w:rPr>
              <w:b/>
              <w:bCs/>
            </w:rPr>
            <w:fldChar w:fldCharType="begin"/>
          </w:r>
          <w:r>
            <w:rPr>
              <w:b/>
              <w:bCs/>
            </w:rPr>
            <w:instrText xml:space="preserve"> PAGEREF _Toc16449 \h </w:instrText>
          </w:r>
          <w:r>
            <w:rPr>
              <w:b/>
              <w:bCs/>
            </w:rPr>
            <w:fldChar w:fldCharType="separate"/>
          </w:r>
          <w:r>
            <w:rPr>
              <w:b/>
              <w:bCs/>
            </w:rPr>
            <w:t>36</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b/>
              <w:bC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_Toc5331 </w:instrText>
          </w:r>
          <w:r>
            <w:rPr>
              <w:rFonts w:hint="eastAsia" w:ascii="黑体" w:hAnsi="黑体" w:eastAsia="黑体" w:cs="黑体"/>
              <w:b/>
              <w:bCs/>
              <w:szCs w:val="32"/>
              <w:lang w:val="en-US" w:eastAsia="zh-CN"/>
            </w:rPr>
            <w:fldChar w:fldCharType="separate"/>
          </w:r>
          <w:r>
            <w:rPr>
              <w:rFonts w:hint="eastAsia"/>
              <w:b/>
              <w:bCs/>
            </w:rPr>
            <w:t>附件-5问卷调查表</w:t>
          </w:r>
          <w:r>
            <w:rPr>
              <w:b/>
              <w:bCs/>
            </w:rPr>
            <w:tab/>
          </w:r>
          <w:r>
            <w:rPr>
              <w:b/>
              <w:bCs/>
            </w:rPr>
            <w:fldChar w:fldCharType="begin"/>
          </w:r>
          <w:r>
            <w:rPr>
              <w:b/>
              <w:bCs/>
            </w:rPr>
            <w:instrText xml:space="preserve"> PAGEREF _Toc5331 \h </w:instrText>
          </w:r>
          <w:r>
            <w:rPr>
              <w:b/>
              <w:bCs/>
            </w:rPr>
            <w:fldChar w:fldCharType="separate"/>
          </w:r>
          <w:r>
            <w:rPr>
              <w:b/>
              <w:bCs/>
            </w:rPr>
            <w:t>38</w:t>
          </w:r>
          <w:r>
            <w:rPr>
              <w:b/>
              <w:bCs/>
            </w:rPr>
            <w:fldChar w:fldCharType="end"/>
          </w:r>
          <w:r>
            <w:rPr>
              <w:rFonts w:hint="eastAsia" w:ascii="黑体" w:hAnsi="黑体" w:eastAsia="黑体" w:cs="黑体"/>
              <w:b/>
              <w:bCs/>
              <w:szCs w:val="32"/>
              <w:lang w:val="en-US" w:eastAsia="zh-CN"/>
            </w:rPr>
            <w:fldChar w:fldCharType="end"/>
          </w:r>
        </w:p>
        <w:p>
          <w:pPr>
            <w:pStyle w:val="9"/>
            <w:tabs>
              <w:tab w:val="right" w:leader="dot" w:pos="8306"/>
            </w:tabs>
            <w:rPr>
              <w:rFonts w:hint="default"/>
              <w:b/>
              <w:bCs/>
              <w:lang w:val="en-US"/>
            </w:rPr>
          </w:pPr>
          <w:r>
            <w:rPr>
              <w:rFonts w:hint="eastAsia" w:ascii="黑体" w:hAnsi="黑体" w:eastAsia="黑体" w:cs="黑体"/>
              <w:b/>
              <w:bCs/>
              <w:szCs w:val="32"/>
              <w:lang w:val="en-US" w:eastAsia="zh-CN"/>
            </w:rPr>
            <w:fldChar w:fldCharType="begin"/>
          </w:r>
          <w:r>
            <w:rPr>
              <w:rFonts w:hint="eastAsia" w:ascii="黑体" w:hAnsi="黑体" w:eastAsia="黑体" w:cs="黑体"/>
              <w:b/>
              <w:bCs/>
              <w:szCs w:val="32"/>
              <w:lang w:val="en-US" w:eastAsia="zh-CN"/>
            </w:rPr>
            <w:instrText xml:space="preserve"> HYPERLINK \l _Toc10267 </w:instrText>
          </w:r>
          <w:r>
            <w:rPr>
              <w:rFonts w:hint="eastAsia" w:ascii="黑体" w:hAnsi="黑体" w:eastAsia="黑体" w:cs="黑体"/>
              <w:b/>
              <w:bCs/>
              <w:szCs w:val="32"/>
              <w:lang w:val="en-US" w:eastAsia="zh-CN"/>
            </w:rPr>
            <w:fldChar w:fldCharType="separate"/>
          </w:r>
          <w:r>
            <w:rPr>
              <w:rFonts w:hint="eastAsia"/>
              <w:b/>
              <w:bCs/>
            </w:rPr>
            <w:t>附件-6 问卷调查统计情况表</w:t>
          </w:r>
          <w:r>
            <w:rPr>
              <w:b/>
              <w:bCs/>
            </w:rPr>
            <w:tab/>
          </w:r>
          <w:r>
            <w:rPr>
              <w:rFonts w:hint="eastAsia"/>
              <w:b/>
              <w:bCs/>
              <w:lang w:val="en-US" w:eastAsia="zh-CN"/>
            </w:rPr>
            <w:t>4</w:t>
          </w:r>
          <w:r>
            <w:rPr>
              <w:rFonts w:hint="eastAsia" w:ascii="黑体" w:hAnsi="黑体" w:eastAsia="黑体" w:cs="黑体"/>
              <w:b/>
              <w:bCs/>
              <w:szCs w:val="32"/>
              <w:lang w:val="en-US" w:eastAsia="zh-CN"/>
            </w:rPr>
            <w:fldChar w:fldCharType="end"/>
          </w:r>
          <w:r>
            <w:rPr>
              <w:rFonts w:hint="eastAsia" w:ascii="黑体" w:hAnsi="黑体" w:eastAsia="黑体" w:cs="黑体"/>
              <w:b/>
              <w:bCs/>
              <w:szCs w:val="32"/>
              <w:lang w:val="en-US" w:eastAsia="zh-CN"/>
            </w:rPr>
            <w:t>0</w:t>
          </w:r>
        </w:p>
        <w:p>
          <w:pPr>
            <w:pStyle w:val="9"/>
            <w:tabs>
              <w:tab w:val="right" w:leader="dot" w:pos="8306"/>
            </w:tabs>
            <w:rPr>
              <w:rFonts w:hint="eastAsia" w:ascii="Times New Roman" w:hAnsi="Times New Roman" w:cs="Times New Roman"/>
              <w:b/>
              <w:bCs/>
              <w:lang w:val="en-US" w:eastAsia="zh-CN"/>
            </w:rPr>
          </w:pPr>
          <w:r>
            <w:rPr>
              <w:rFonts w:hint="eastAsia" w:ascii="黑体" w:hAnsi="黑体" w:eastAsia="黑体" w:cs="黑体"/>
              <w:b/>
              <w:szCs w:val="32"/>
              <w:lang w:val="en-US" w:eastAsia="zh-CN"/>
            </w:rPr>
            <w:fldChar w:fldCharType="end"/>
          </w:r>
          <w:r>
            <w:rPr>
              <w:rFonts w:hint="eastAsia" w:ascii="Times New Roman" w:hAnsi="Times New Roman" w:cs="Times New Roman"/>
              <w:b/>
              <w:bCs/>
            </w:rPr>
            <w:fldChar w:fldCharType="begin"/>
          </w:r>
          <w:r>
            <w:rPr>
              <w:rFonts w:hint="eastAsia" w:ascii="Times New Roman" w:hAnsi="Times New Roman" w:cs="Times New Roman"/>
              <w:b/>
              <w:bCs/>
            </w:rPr>
            <w:instrText xml:space="preserve"> HYPERLINK \l _Toc18832 </w:instrText>
          </w:r>
          <w:r>
            <w:rPr>
              <w:rFonts w:hint="eastAsia" w:ascii="Times New Roman" w:hAnsi="Times New Roman" w:cs="Times New Roman"/>
              <w:b/>
              <w:bCs/>
            </w:rPr>
            <w:fldChar w:fldCharType="separate"/>
          </w:r>
          <w:r>
            <w:rPr>
              <w:rFonts w:hint="eastAsia" w:ascii="Times New Roman" w:hAnsi="Times New Roman" w:cs="Times New Roman"/>
              <w:b/>
              <w:bCs/>
            </w:rPr>
            <w:t>附件-</w:t>
          </w:r>
          <w:r>
            <w:rPr>
              <w:rFonts w:hint="eastAsia" w:ascii="Times New Roman" w:hAnsi="Times New Roman" w:cs="Times New Roman"/>
              <w:b/>
              <w:bCs/>
              <w:lang w:val="en-US" w:eastAsia="zh-CN"/>
            </w:rPr>
            <w:t>7 评价</w:t>
          </w:r>
          <w:r>
            <w:rPr>
              <w:rFonts w:hint="eastAsia" w:ascii="Times New Roman" w:hAnsi="Times New Roman" w:cs="Times New Roman"/>
              <w:b/>
              <w:bCs/>
            </w:rPr>
            <w:t>小组工作时间安排</w:t>
          </w:r>
          <w:r>
            <w:rPr>
              <w:rFonts w:hint="eastAsia" w:ascii="Times New Roman" w:hAnsi="Times New Roman" w:cs="Times New Roman"/>
              <w:b/>
              <w:bCs/>
            </w:rPr>
            <w:tab/>
          </w:r>
          <w:r>
            <w:rPr>
              <w:rFonts w:hint="eastAsia" w:ascii="Times New Roman" w:hAnsi="Times New Roman" w:cs="Times New Roman"/>
              <w:b/>
              <w:bCs/>
              <w:lang w:val="en-US" w:eastAsia="zh-CN"/>
            </w:rPr>
            <w:t>4</w:t>
          </w:r>
          <w:r>
            <w:rPr>
              <w:rFonts w:hint="eastAsia" w:ascii="Times New Roman" w:hAnsi="Times New Roman" w:cs="Times New Roman"/>
              <w:b/>
              <w:bCs/>
            </w:rPr>
            <w:fldChar w:fldCharType="end"/>
          </w:r>
          <w:r>
            <w:rPr>
              <w:rFonts w:hint="eastAsia" w:ascii="Times New Roman" w:hAnsi="Times New Roman" w:cs="Times New Roman"/>
              <w:b/>
              <w:bCs/>
              <w:lang w:val="en-US" w:eastAsia="zh-CN"/>
            </w:rPr>
            <w:t>4</w:t>
          </w:r>
        </w:p>
        <w:p>
          <w:pPr>
            <w:numPr>
              <w:ilvl w:val="0"/>
              <w:numId w:val="0"/>
            </w:numPr>
            <w:spacing w:line="580" w:lineRule="exact"/>
            <w:ind w:firstLine="602" w:firstLineChars="200"/>
            <w:jc w:val="center"/>
            <w:outlineLvl w:val="9"/>
            <w:rPr>
              <w:rFonts w:hint="eastAsia" w:ascii="黑体" w:hAnsi="黑体" w:eastAsia="黑体" w:cs="黑体"/>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bookmarkStart w:id="101" w:name="_GoBack"/>
          <w:bookmarkEnd w:id="101"/>
        </w:p>
      </w:sdtContent>
    </w:sdt>
    <w:p>
      <w:pPr>
        <w:pStyle w:val="3"/>
        <w:bidi w:val="0"/>
        <w:ind w:left="0" w:leftChars="0" w:firstLine="0" w:firstLineChars="0"/>
        <w:jc w:val="center"/>
        <w:rPr>
          <w:rFonts w:hint="default"/>
          <w:sz w:val="36"/>
          <w:szCs w:val="36"/>
          <w:lang w:val="en-US" w:eastAsia="zh-CN"/>
        </w:rPr>
      </w:pPr>
      <w:bookmarkStart w:id="5" w:name="_Toc23493"/>
      <w:bookmarkStart w:id="6" w:name="_Toc28347"/>
      <w:bookmarkStart w:id="7" w:name="_Toc24879"/>
      <w:bookmarkStart w:id="8" w:name="_Toc14187"/>
      <w:bookmarkStart w:id="9" w:name="_Toc7259"/>
      <w:r>
        <w:rPr>
          <w:rFonts w:hint="eastAsia"/>
          <w:sz w:val="36"/>
          <w:szCs w:val="36"/>
          <w:lang w:val="en-US" w:eastAsia="zh-CN"/>
        </w:rPr>
        <w:t>漯河市经济技术开发区</w:t>
      </w:r>
      <w:bookmarkEnd w:id="5"/>
      <w:r>
        <w:rPr>
          <w:rFonts w:hint="eastAsia"/>
          <w:sz w:val="36"/>
          <w:szCs w:val="36"/>
          <w:lang w:val="en-US" w:eastAsia="zh-CN"/>
        </w:rPr>
        <w:t>2022年综治办工作经费项目</w:t>
      </w:r>
      <w:bookmarkEnd w:id="6"/>
      <w:bookmarkEnd w:id="7"/>
      <w:bookmarkEnd w:id="8"/>
      <w:bookmarkEnd w:id="9"/>
    </w:p>
    <w:p>
      <w:pPr>
        <w:pStyle w:val="3"/>
        <w:bidi w:val="0"/>
        <w:ind w:left="0" w:leftChars="0" w:firstLine="3072" w:firstLineChars="850"/>
        <w:jc w:val="both"/>
        <w:rPr>
          <w:rFonts w:hint="eastAsia"/>
          <w:sz w:val="36"/>
          <w:szCs w:val="36"/>
          <w:lang w:val="en-US" w:eastAsia="zh-CN"/>
        </w:rPr>
      </w:pPr>
      <w:bookmarkStart w:id="10" w:name="_Toc17991"/>
      <w:bookmarkStart w:id="11" w:name="_Toc19040"/>
      <w:bookmarkStart w:id="12" w:name="_Toc23185"/>
      <w:bookmarkStart w:id="13" w:name="_Toc23275"/>
      <w:bookmarkStart w:id="14" w:name="_Toc9410"/>
      <w:r>
        <w:rPr>
          <w:rFonts w:hint="eastAsia"/>
          <w:sz w:val="36"/>
          <w:szCs w:val="36"/>
          <w:lang w:val="en-US" w:eastAsia="zh-CN"/>
        </w:rPr>
        <w:t>绩效评价报告</w:t>
      </w:r>
      <w:bookmarkEnd w:id="10"/>
      <w:bookmarkEnd w:id="11"/>
      <w:bookmarkEnd w:id="12"/>
      <w:bookmarkEnd w:id="13"/>
      <w:bookmarkEnd w:id="14"/>
    </w:p>
    <w:p>
      <w:pPr>
        <w:jc w:val="center"/>
        <w:rPr>
          <w:rFonts w:hint="eastAsia"/>
          <w:b w:val="0"/>
          <w:bCs w:val="0"/>
          <w:lang w:val="en-US" w:eastAsia="zh-CN"/>
        </w:rPr>
      </w:pPr>
      <w:r>
        <w:rPr>
          <w:rFonts w:hint="eastAsia"/>
          <w:b w:val="0"/>
          <w:bCs w:val="0"/>
          <w:lang w:val="en-US" w:eastAsia="zh-CN"/>
        </w:rPr>
        <w:t>漯金绩字〔2023〕第**号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我们接受委托，</w:t>
      </w:r>
      <w:r>
        <w:rPr>
          <w:rFonts w:hint="eastAsia" w:ascii="仿宋" w:hAnsi="仿宋" w:eastAsia="仿宋" w:cs="仿宋"/>
          <w:sz w:val="32"/>
          <w:szCs w:val="32"/>
          <w:highlight w:val="none"/>
          <w:lang w:val="en-US" w:eastAsia="zh-CN"/>
        </w:rPr>
        <w:t>于2023年5</w:t>
      </w:r>
      <w:r>
        <w:rPr>
          <w:rFonts w:hint="eastAsia" w:ascii="仿宋" w:hAnsi="仿宋" w:eastAsia="仿宋" w:cs="仿宋"/>
          <w:color w:val="auto"/>
          <w:sz w:val="32"/>
          <w:szCs w:val="32"/>
          <w:highlight w:val="none"/>
          <w:lang w:val="en-US" w:eastAsia="zh-CN"/>
        </w:rPr>
        <w:t>月5日</w:t>
      </w:r>
      <w:r>
        <w:rPr>
          <w:rFonts w:hint="eastAsia" w:ascii="仿宋" w:hAnsi="仿宋" w:eastAsia="仿宋" w:cs="仿宋"/>
          <w:sz w:val="32"/>
          <w:szCs w:val="32"/>
          <w:highlight w:val="none"/>
          <w:lang w:val="en-US" w:eastAsia="zh-CN"/>
        </w:rPr>
        <w:t>至6月30日对漯河经济技术开发区社会治安综合治理委员会办公室</w:t>
      </w:r>
      <w:r>
        <w:rPr>
          <w:rFonts w:hint="default" w:ascii="仿宋" w:hAnsi="仿宋" w:eastAsia="仿宋" w:cs="仿宋"/>
          <w:sz w:val="32"/>
          <w:szCs w:val="32"/>
          <w:highlight w:val="none"/>
          <w:lang w:val="en-US" w:eastAsia="zh-CN"/>
        </w:rPr>
        <w:t>（以下简称</w:t>
      </w:r>
      <w:r>
        <w:rPr>
          <w:rFonts w:hint="eastAsia" w:ascii="仿宋" w:hAnsi="仿宋" w:eastAsia="仿宋" w:cs="仿宋"/>
          <w:sz w:val="32"/>
          <w:szCs w:val="32"/>
          <w:highlight w:val="none"/>
          <w:lang w:val="en-US" w:eastAsia="zh-CN"/>
        </w:rPr>
        <w:t>开发区综治办</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负责实施的综治办工作经费项目运行情况进行了绩效评价。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cs="仿宋_GB2312"/>
          <w:color w:val="auto"/>
          <w:sz w:val="32"/>
          <w:szCs w:val="32"/>
          <w:highlight w:val="none"/>
          <w:lang w:val="en-US" w:eastAsia="zh-CN"/>
        </w:rPr>
        <w:t>开发区综治办</w:t>
      </w:r>
      <w:r>
        <w:rPr>
          <w:rFonts w:hint="eastAsia" w:ascii="仿宋" w:hAnsi="仿宋" w:eastAsia="仿宋" w:cs="仿宋"/>
          <w:sz w:val="32"/>
          <w:szCs w:val="32"/>
          <w:highlight w:val="none"/>
          <w:lang w:val="en-US" w:eastAsia="zh-CN"/>
        </w:rPr>
        <w:t>对其提供的管理制度、业务资料和会计资料以及与绩效评价相关资料的真实性、完整性、合法性承担责任；我们对出</w:t>
      </w:r>
      <w:r>
        <w:rPr>
          <w:rFonts w:hint="eastAsia" w:ascii="仿宋" w:hAnsi="仿宋" w:eastAsia="仿宋" w:cs="仿宋"/>
          <w:sz w:val="32"/>
          <w:szCs w:val="32"/>
          <w:lang w:val="en-US" w:eastAsia="zh-CN"/>
        </w:rPr>
        <w:t>具的绩效评价报告的独立性、客观性、公正性承担责任。我们评价的依据是《中华人民共和国预算法》、财政部《项目支出绩效评价管理办法》（财预〔2020〕10号）、河南省财政厅《河南省省级预算项目支出绩效评价管理办法》（豫财效〔2020〕10号）、《漯河市市级预算项目支出绩效评价管理暂行办法》</w:t>
      </w:r>
      <w:r>
        <w:rPr>
          <w:rFonts w:hint="eastAsia" w:ascii="仿宋" w:hAnsi="仿宋" w:eastAsia="仿宋" w:cs="仿宋"/>
          <w:sz w:val="32"/>
          <w:szCs w:val="32"/>
          <w:highlight w:val="none"/>
          <w:lang w:val="en-US" w:eastAsia="zh-CN"/>
        </w:rPr>
        <w:t>等文件。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在绩效评价过程中，我们遵守了中国注册会计师协会《会计师事</w:t>
      </w:r>
      <w:r>
        <w:rPr>
          <w:rFonts w:hint="eastAsia" w:ascii="仿宋" w:hAnsi="仿宋" w:eastAsia="仿宋" w:cs="仿宋"/>
          <w:sz w:val="32"/>
          <w:szCs w:val="32"/>
          <w:lang w:val="en-US" w:eastAsia="zh-CN"/>
        </w:rPr>
        <w:t>务所财政支出绩效评价业务指引》的要求，得到了</w:t>
      </w:r>
      <w:r>
        <w:rPr>
          <w:rFonts w:hint="eastAsia" w:ascii="仿宋_GB2312" w:hAnsi="仿宋_GB2312" w:cs="仿宋_GB2312"/>
          <w:color w:val="auto"/>
          <w:sz w:val="32"/>
          <w:szCs w:val="32"/>
          <w:lang w:val="en-US" w:eastAsia="zh-CN"/>
        </w:rPr>
        <w:t>开发区综治办</w:t>
      </w:r>
      <w:r>
        <w:rPr>
          <w:rFonts w:hint="eastAsia" w:ascii="仿宋" w:hAnsi="仿宋" w:eastAsia="仿宋" w:cs="仿宋"/>
          <w:sz w:val="32"/>
          <w:szCs w:val="32"/>
          <w:lang w:val="en-US" w:eastAsia="zh-CN"/>
        </w:rPr>
        <w:t>的配合。现将绩效</w:t>
      </w:r>
      <w:r>
        <w:rPr>
          <w:rFonts w:hint="eastAsia" w:ascii="仿宋" w:hAnsi="仿宋" w:eastAsia="仿宋" w:cs="仿宋"/>
          <w:sz w:val="32"/>
          <w:szCs w:val="32"/>
          <w:highlight w:val="none"/>
          <w:lang w:val="en-US" w:eastAsia="zh-CN"/>
        </w:rPr>
        <w:t>评价</w:t>
      </w:r>
      <w:r>
        <w:rPr>
          <w:rFonts w:hint="eastAsia" w:ascii="仿宋" w:hAnsi="仿宋" w:eastAsia="仿宋" w:cs="仿宋"/>
          <w:sz w:val="32"/>
          <w:szCs w:val="32"/>
          <w:lang w:val="en-US" w:eastAsia="zh-CN"/>
        </w:rPr>
        <w:t>情况报告如下：</w:t>
      </w:r>
    </w:p>
    <w:p>
      <w:pPr>
        <w:pStyle w:val="3"/>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cs="Times New Roman"/>
          <w:lang w:val="en-US" w:eastAsia="zh-CN"/>
        </w:rPr>
      </w:pPr>
      <w:bookmarkStart w:id="15" w:name="_Toc7556"/>
      <w:bookmarkStart w:id="16" w:name="_Toc29822"/>
      <w:r>
        <w:rPr>
          <w:rFonts w:hint="eastAsia" w:ascii="Times New Roman" w:hAnsi="Times New Roman" w:cs="Times New Roman"/>
          <w:lang w:val="en-US" w:eastAsia="zh-CN"/>
        </w:rPr>
        <w:t>一、</w:t>
      </w:r>
      <w:r>
        <w:rPr>
          <w:rFonts w:hint="eastAsia" w:cs="Times New Roman"/>
          <w:lang w:val="en-US" w:eastAsia="zh-CN"/>
        </w:rPr>
        <w:t>项目</w:t>
      </w:r>
      <w:r>
        <w:rPr>
          <w:rFonts w:hint="eastAsia" w:ascii="Times New Roman" w:hAnsi="Times New Roman" w:cs="Times New Roman"/>
          <w:lang w:val="en-US" w:eastAsia="zh-CN"/>
        </w:rPr>
        <w:t>基本情况</w:t>
      </w:r>
      <w:bookmarkEnd w:id="15"/>
      <w:bookmarkEnd w:id="16"/>
      <w:r>
        <w:rPr>
          <w:rFonts w:hint="eastAsia" w:ascii="Times New Roman" w:hAnsi="Times New Roman" w:cs="Times New Roman"/>
          <w:lang w:val="en-US" w:eastAsia="zh-CN"/>
        </w:rPr>
        <w:t xml:space="preserve"> </w:t>
      </w:r>
    </w:p>
    <w:p>
      <w:pPr>
        <w:pStyle w:val="4"/>
        <w:keepNext/>
        <w:keepLines/>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17" w:name="_Toc10751"/>
      <w:bookmarkStart w:id="18" w:name="_Toc3106"/>
      <w:r>
        <w:rPr>
          <w:rFonts w:hint="eastAsia" w:ascii="仿宋" w:hAnsi="仿宋" w:eastAsia="仿宋" w:cs="仿宋"/>
          <w:sz w:val="32"/>
          <w:szCs w:val="32"/>
          <w:lang w:val="en-US" w:eastAsia="zh-CN"/>
        </w:rPr>
        <w:t>（一）项目单位基本情况</w:t>
      </w:r>
      <w:bookmarkEnd w:id="17"/>
      <w:bookmarkEnd w:id="18"/>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综治办工作经费</w:t>
      </w:r>
      <w:r>
        <w:rPr>
          <w:rFonts w:hint="default" w:ascii="仿宋" w:hAnsi="仿宋" w:eastAsia="仿宋" w:cs="仿宋"/>
          <w:sz w:val="32"/>
          <w:szCs w:val="32"/>
          <w:lang w:val="en-US" w:eastAsia="zh-CN"/>
        </w:rPr>
        <w:t>项目管理部门为</w:t>
      </w:r>
      <w:r>
        <w:rPr>
          <w:rFonts w:hint="eastAsia" w:ascii="仿宋" w:hAnsi="仿宋" w:eastAsia="仿宋" w:cs="仿宋"/>
          <w:sz w:val="32"/>
          <w:szCs w:val="32"/>
          <w:lang w:val="en-US" w:eastAsia="zh-CN"/>
        </w:rPr>
        <w:t>漯河经济技术开发区社会事业局</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同漯河经济技术开发区社会事业服务中心，</w:t>
      </w:r>
      <w:r>
        <w:rPr>
          <w:rFonts w:hint="default" w:ascii="仿宋" w:hAnsi="仿宋" w:eastAsia="仿宋" w:cs="仿宋"/>
          <w:sz w:val="32"/>
          <w:szCs w:val="32"/>
          <w:lang w:val="en-US" w:eastAsia="zh-CN"/>
        </w:rPr>
        <w:t>以下简称</w:t>
      </w:r>
      <w:r>
        <w:rPr>
          <w:rFonts w:hint="eastAsia" w:ascii="仿宋" w:hAnsi="仿宋" w:eastAsia="仿宋" w:cs="仿宋"/>
          <w:sz w:val="32"/>
          <w:szCs w:val="32"/>
          <w:lang w:val="en-US" w:eastAsia="zh-CN"/>
        </w:rPr>
        <w:t>开发区社会事业局</w:t>
      </w:r>
      <w:r>
        <w:rPr>
          <w:rFonts w:hint="default" w:ascii="仿宋" w:hAnsi="仿宋" w:eastAsia="仿宋" w:cs="仿宋"/>
          <w:sz w:val="32"/>
          <w:szCs w:val="32"/>
          <w:lang w:val="en-US" w:eastAsia="zh-CN"/>
        </w:rPr>
        <w:t>），由</w:t>
      </w:r>
      <w:r>
        <w:rPr>
          <w:rFonts w:hint="eastAsia" w:ascii="仿宋" w:hAnsi="仿宋" w:eastAsia="仿宋" w:cs="仿宋"/>
          <w:sz w:val="32"/>
          <w:szCs w:val="32"/>
          <w:lang w:val="en-US" w:eastAsia="zh-CN"/>
        </w:rPr>
        <w:t>内设机构漯河经济技术开发区社会治安综合治理委员会办公室</w:t>
      </w:r>
      <w:r>
        <w:rPr>
          <w:rFonts w:hint="default" w:ascii="仿宋" w:hAnsi="仿宋" w:eastAsia="仿宋" w:cs="仿宋"/>
          <w:sz w:val="32"/>
          <w:szCs w:val="32"/>
          <w:lang w:val="en-US" w:eastAsia="zh-CN"/>
        </w:rPr>
        <w:t>具体实施，项目单位具体情况如下：</w:t>
      </w:r>
    </w:p>
    <w:p>
      <w:pPr>
        <w:keepNext w:val="0"/>
        <w:keepLines w:val="0"/>
        <w:pageBreakBefore w:val="0"/>
        <w:widowControl w:val="0"/>
        <w:kinsoku/>
        <w:wordWrap/>
        <w:overflowPunct/>
        <w:topLinePunct w:val="0"/>
        <w:autoSpaceDE/>
        <w:autoSpaceDN/>
        <w:bidi w:val="0"/>
        <w:adjustRightInd w:val="0"/>
        <w:snapToGrid w:val="0"/>
        <w:spacing w:line="580" w:lineRule="exact"/>
        <w:ind w:firstLine="640"/>
        <w:textAlignment w:val="auto"/>
        <w:rPr>
          <w:rFonts w:ascii="仿宋" w:hAnsi="仿宋" w:eastAsia="仿宋"/>
          <w:szCs w:val="32"/>
        </w:rPr>
      </w:pPr>
      <w:r>
        <w:rPr>
          <w:rFonts w:hint="eastAsia" w:ascii="仿宋" w:hAnsi="仿宋" w:eastAsia="仿宋"/>
          <w:b/>
          <w:szCs w:val="32"/>
          <w:lang w:val="en-US" w:eastAsia="zh-CN"/>
        </w:rPr>
        <w:t>开发区社会事业局</w:t>
      </w:r>
      <w:r>
        <w:rPr>
          <w:rFonts w:hint="eastAsia" w:ascii="仿宋" w:hAnsi="仿宋" w:eastAsia="仿宋"/>
          <w:b/>
          <w:szCs w:val="32"/>
        </w:rPr>
        <w:t>：</w:t>
      </w:r>
      <w:r>
        <w:rPr>
          <w:rFonts w:hint="eastAsia" w:ascii="仿宋" w:hAnsi="仿宋" w:eastAsia="仿宋" w:cs="仿宋"/>
          <w:sz w:val="32"/>
          <w:szCs w:val="32"/>
          <w:lang w:val="en-US" w:eastAsia="zh-CN"/>
        </w:rPr>
        <w:t>漯河经济技术开发区社会事业局属</w:t>
      </w:r>
      <w:r>
        <w:rPr>
          <w:rFonts w:hint="default" w:ascii="仿宋" w:hAnsi="仿宋" w:eastAsia="仿宋" w:cs="仿宋"/>
          <w:sz w:val="32"/>
          <w:szCs w:val="32"/>
          <w:lang w:val="en-US" w:eastAsia="zh-CN"/>
        </w:rPr>
        <w:t>于管委会的内设机构。漯河经济技术开发区社会事业局共有办公室、文教科、信访办、宗教办、卫计办、爱卫办等内设机构。负责开发区社会事业发展规划的编制，并组织实施；负责计划生育、教育、民政、残联、人民武装工作；负责综合治理、信访稳定、依法治理工作；指导基层政权建设、村民自治工作；负责全区卫生防疫、卫生保健及体育、文化、旅游和外事工作。</w:t>
      </w:r>
    </w:p>
    <w:p>
      <w:pPr>
        <w:keepNext w:val="0"/>
        <w:keepLines w:val="0"/>
        <w:pageBreakBefore w:val="0"/>
        <w:widowControl w:val="0"/>
        <w:kinsoku/>
        <w:wordWrap/>
        <w:overflowPunct/>
        <w:topLinePunct w:val="0"/>
        <w:autoSpaceDE/>
        <w:autoSpaceDN/>
        <w:bidi w:val="0"/>
        <w:spacing w:line="580" w:lineRule="exact"/>
        <w:ind w:firstLine="602" w:firstLineChars="200"/>
        <w:textAlignment w:val="auto"/>
        <w:rPr>
          <w:rFonts w:hint="eastAsia"/>
          <w:lang w:val="en-US" w:eastAsia="zh-CN"/>
        </w:rPr>
      </w:pPr>
      <w:r>
        <w:rPr>
          <w:rFonts w:hint="eastAsia" w:ascii="仿宋" w:hAnsi="仿宋" w:eastAsia="仿宋"/>
          <w:b/>
          <w:szCs w:val="32"/>
          <w:lang w:val="en-US" w:eastAsia="zh-CN"/>
        </w:rPr>
        <w:t>开发区综治办</w:t>
      </w:r>
      <w:r>
        <w:rPr>
          <w:rFonts w:ascii="仿宋" w:hAnsi="仿宋" w:eastAsia="仿宋"/>
          <w:b/>
          <w:szCs w:val="32"/>
        </w:rPr>
        <w:t>：</w:t>
      </w:r>
      <w:r>
        <w:rPr>
          <w:rFonts w:hint="eastAsia" w:ascii="仿宋" w:hAnsi="仿宋" w:eastAsia="仿宋" w:cs="仿宋"/>
          <w:sz w:val="32"/>
          <w:szCs w:val="32"/>
          <w:lang w:val="en-US" w:eastAsia="zh-CN"/>
        </w:rPr>
        <w:t>漯河经济技术开发区社会治安综合治理委员会办公室设在区社会事业局。主要工作职责包括：①</w:t>
      </w:r>
      <w:r>
        <w:rPr>
          <w:rFonts w:hint="default" w:ascii="仿宋" w:hAnsi="仿宋" w:eastAsia="仿宋" w:cs="仿宋"/>
          <w:sz w:val="32"/>
          <w:szCs w:val="32"/>
          <w:lang w:val="en-US" w:eastAsia="zh-CN"/>
        </w:rPr>
        <w:t>认真贯彻社会治安综合治理有关法律法规政策，加强对社会治安综合治理有关问题的调查研究，向上级综治组织和区党工委、管委会及平安办提出对策建议</w:t>
      </w:r>
      <w:r>
        <w:rPr>
          <w:rFonts w:hint="eastAsia" w:ascii="仿宋" w:hAnsi="仿宋" w:eastAsia="仿宋" w:cs="仿宋"/>
          <w:sz w:val="32"/>
          <w:szCs w:val="32"/>
          <w:lang w:val="en-US" w:eastAsia="zh-CN"/>
        </w:rPr>
        <w:t>；②</w:t>
      </w:r>
      <w:r>
        <w:rPr>
          <w:rFonts w:hint="default" w:ascii="仿宋" w:hAnsi="仿宋" w:eastAsia="仿宋" w:cs="仿宋"/>
          <w:sz w:val="32"/>
          <w:szCs w:val="32"/>
          <w:lang w:val="en-US" w:eastAsia="zh-CN"/>
        </w:rPr>
        <w:t>组织协调区内社会治安防控体系建设，协调推动社会人口服务管理，特殊人群服务管理，非公有制经济组织和社会组织服务管理，社会治安、预防青少年违法犯罪、预防未成年人溺亡、校园及周边治安综合治理、护路护线联防等涉及多个部门的社会治安综合治理事项的解决</w:t>
      </w:r>
      <w:r>
        <w:rPr>
          <w:rFonts w:hint="eastAsia" w:ascii="仿宋" w:hAnsi="仿宋" w:eastAsia="仿宋" w:cs="仿宋"/>
          <w:sz w:val="32"/>
          <w:szCs w:val="32"/>
          <w:lang w:val="en-US" w:eastAsia="zh-CN"/>
        </w:rPr>
        <w:t>；③</w:t>
      </w:r>
      <w:r>
        <w:rPr>
          <w:rFonts w:hint="default" w:ascii="仿宋" w:hAnsi="仿宋" w:eastAsia="仿宋" w:cs="仿宋"/>
          <w:sz w:val="32"/>
          <w:szCs w:val="32"/>
          <w:lang w:val="en-US" w:eastAsia="zh-CN"/>
        </w:rPr>
        <w:t>组织协调本地区矛盾纠纷多元化解工作，调解辖区内跨地区的矛盾纠纷；指定牵头单位调解涉及多个部门的矛盾纠纷；对相关部门依照首问责任制受理、但不属于本部门调解范围的矛盾纠纷，确定相应的责任单位予以调解</w:t>
      </w:r>
      <w:r>
        <w:rPr>
          <w:rFonts w:hint="eastAsia" w:ascii="仿宋" w:hAnsi="仿宋" w:eastAsia="仿宋" w:cs="仿宋"/>
          <w:sz w:val="32"/>
          <w:szCs w:val="32"/>
          <w:lang w:val="en-US" w:eastAsia="zh-CN"/>
        </w:rPr>
        <w:t>；④</w:t>
      </w:r>
      <w:r>
        <w:rPr>
          <w:rFonts w:hint="default" w:ascii="仿宋" w:hAnsi="仿宋" w:eastAsia="仿宋" w:cs="仿宋"/>
          <w:sz w:val="32"/>
          <w:szCs w:val="32"/>
          <w:lang w:val="en-US" w:eastAsia="zh-CN"/>
        </w:rPr>
        <w:t>协调、指导、推动辖区内网格化管理工作的落实</w:t>
      </w:r>
      <w:r>
        <w:rPr>
          <w:rFonts w:hint="eastAsia" w:ascii="仿宋" w:hAnsi="仿宋" w:eastAsia="仿宋" w:cs="仿宋"/>
          <w:sz w:val="32"/>
          <w:szCs w:val="32"/>
          <w:lang w:val="en-US" w:eastAsia="zh-CN"/>
        </w:rPr>
        <w:t>；⑤</w:t>
      </w:r>
      <w:r>
        <w:rPr>
          <w:rFonts w:hint="default" w:ascii="仿宋" w:hAnsi="仿宋" w:eastAsia="仿宋" w:cs="仿宋"/>
          <w:sz w:val="32"/>
          <w:szCs w:val="32"/>
          <w:lang w:val="en-US" w:eastAsia="zh-CN"/>
        </w:rPr>
        <w:t>对辖区内各级各部门平安建设工作进行督导、检查、开展综治平安建设工作考核</w:t>
      </w:r>
      <w:r>
        <w:rPr>
          <w:rFonts w:hint="eastAsia" w:ascii="仿宋" w:hAnsi="仿宋" w:eastAsia="仿宋" w:cs="仿宋"/>
          <w:sz w:val="32"/>
          <w:szCs w:val="32"/>
          <w:lang w:val="en-US" w:eastAsia="zh-CN"/>
        </w:rPr>
        <w:t>；⑥</w:t>
      </w:r>
      <w:r>
        <w:rPr>
          <w:rFonts w:hint="default" w:ascii="仿宋" w:hAnsi="仿宋" w:eastAsia="仿宋" w:cs="仿宋"/>
          <w:sz w:val="32"/>
          <w:szCs w:val="32"/>
          <w:lang w:val="en-US" w:eastAsia="zh-CN"/>
        </w:rPr>
        <w:t>掌握辖区内各级各部门平安建设工作进展情况，组织开展对社会治安形势整体研判，动态监测，并提出督办建议</w:t>
      </w:r>
      <w:r>
        <w:rPr>
          <w:rFonts w:hint="eastAsia" w:ascii="仿宋" w:hAnsi="仿宋" w:eastAsia="仿宋" w:cs="仿宋"/>
          <w:sz w:val="32"/>
          <w:szCs w:val="32"/>
          <w:lang w:val="en-US" w:eastAsia="zh-CN"/>
        </w:rPr>
        <w:t>；⑦</w:t>
      </w:r>
      <w:r>
        <w:rPr>
          <w:rFonts w:hint="default" w:ascii="仿宋" w:hAnsi="仿宋" w:eastAsia="仿宋" w:cs="仿宋"/>
          <w:sz w:val="32"/>
          <w:szCs w:val="32"/>
          <w:lang w:val="en-US" w:eastAsia="zh-CN"/>
        </w:rPr>
        <w:t>依托综治信息系统等，逐步建立统一的服务管理平台，对辖区内群众有关社会治安、矛盾纠纷等方面的求助、投诉，实行联动受理、处理、督办、反馈，配合便民服务事项联动办理和法律政策咨询</w:t>
      </w:r>
      <w:r>
        <w:rPr>
          <w:rFonts w:hint="eastAsia" w:ascii="仿宋" w:hAnsi="仿宋" w:eastAsia="仿宋" w:cs="仿宋"/>
          <w:sz w:val="32"/>
          <w:szCs w:val="32"/>
          <w:lang w:val="en-US" w:eastAsia="zh-CN"/>
        </w:rPr>
        <w:t>；⑧</w:t>
      </w:r>
      <w:r>
        <w:rPr>
          <w:rFonts w:hint="default" w:ascii="仿宋" w:hAnsi="仿宋" w:eastAsia="仿宋" w:cs="仿宋"/>
          <w:sz w:val="32"/>
          <w:szCs w:val="32"/>
          <w:lang w:val="en-US" w:eastAsia="zh-CN"/>
        </w:rPr>
        <w:t>依托综治视联网信息系统，公共安全视频监控系统等，逐步实现对辖区内社会治安状况的实时监控，分析研判等。</w:t>
      </w:r>
      <w:bookmarkEnd w:id="2"/>
    </w:p>
    <w:p>
      <w:pPr>
        <w:pStyle w:val="4"/>
        <w:keepNext/>
        <w:keepLines/>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19" w:name="_Toc14500"/>
      <w:bookmarkStart w:id="20" w:name="_Toc1611"/>
      <w:r>
        <w:rPr>
          <w:rFonts w:hint="eastAsia" w:ascii="仿宋" w:hAnsi="仿宋" w:eastAsia="仿宋" w:cs="仿宋"/>
          <w:sz w:val="32"/>
          <w:szCs w:val="32"/>
          <w:lang w:val="en-US" w:eastAsia="zh-CN"/>
        </w:rPr>
        <w:t>（二）项目立项背景</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革开放30多年来，我国在经济持续增长、社会发展进步、人民生活水平不断提高的同时，也相继出现了新的社会问题。部分城中村、城乡结合部由于管理滞后治安秩序混乱，特殊人群成为违法犯罪的主体，个别新兴媒体成为有害信息传播和不良舆论导向的平台，一些新经济组织和新社会组织失控漏管等等，成为影响社会稳定的重要因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1991年3月2日，七届全国人大常委会第十八次会议，通过了《关于加强社会治安综合治理的决定》，强调维护社会治安秩序，维护国家和社会的稳定，加强社会治安综合治理。同年，中央成立了社会治安综合治理委员会，指导和协调全国社会治安综合治理工作。1996年2月，中共中央、国务院发布《关于加强社会治安综合治理的决定》提出在各级党委和政府的统一领导下，各部门协调一致，齐抓共管，依靠广大人民群众，运用政治的、经济的、行政的、法律的、文化的、教育的等多种手段，整治社会治安，打击犯罪和预防犯罪，保障社会稳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近年来，我市贯彻落实中央关于市域社会治理现代化的决策部署和省委有关要求，为打造共建共治的社会治理格局，创建和谐稳定的社会环境。</w:t>
      </w:r>
      <w:r>
        <w:rPr>
          <w:rFonts w:hint="default" w:ascii="仿宋" w:hAnsi="仿宋" w:eastAsia="仿宋" w:cs="仿宋"/>
          <w:color w:val="auto"/>
          <w:sz w:val="32"/>
          <w:szCs w:val="32"/>
          <w:lang w:val="en-US" w:eastAsia="zh-CN"/>
        </w:rPr>
        <w:t>根据</w:t>
      </w:r>
      <w:r>
        <w:rPr>
          <w:rFonts w:hint="eastAsia" w:ascii="仿宋" w:hAnsi="仿宋" w:eastAsia="仿宋" w:cs="仿宋"/>
          <w:color w:val="auto"/>
          <w:sz w:val="32"/>
          <w:szCs w:val="32"/>
          <w:lang w:val="en-US" w:eastAsia="zh-CN"/>
        </w:rPr>
        <w:t>经济技术开发区</w:t>
      </w:r>
      <w:r>
        <w:rPr>
          <w:rFonts w:hint="default" w:ascii="仿宋" w:hAnsi="仿宋" w:eastAsia="仿宋" w:cs="仿宋"/>
          <w:color w:val="auto"/>
          <w:sz w:val="32"/>
          <w:szCs w:val="32"/>
          <w:lang w:val="en-US" w:eastAsia="zh-CN"/>
        </w:rPr>
        <w:t>当前</w:t>
      </w:r>
      <w:r>
        <w:rPr>
          <w:rFonts w:hint="eastAsia" w:ascii="仿宋" w:hAnsi="仿宋" w:eastAsia="仿宋" w:cs="仿宋"/>
          <w:color w:val="auto"/>
          <w:sz w:val="32"/>
          <w:szCs w:val="32"/>
          <w:lang w:val="en-US" w:eastAsia="zh-CN"/>
        </w:rPr>
        <w:t>社会治理</w:t>
      </w:r>
      <w:r>
        <w:rPr>
          <w:rFonts w:hint="default" w:ascii="仿宋" w:hAnsi="仿宋" w:eastAsia="仿宋" w:cs="仿宋"/>
          <w:color w:val="auto"/>
          <w:sz w:val="32"/>
          <w:szCs w:val="32"/>
          <w:lang w:val="en-US" w:eastAsia="zh-CN"/>
        </w:rPr>
        <w:t>工作需要</w:t>
      </w:r>
      <w:r>
        <w:rPr>
          <w:rFonts w:hint="eastAsia" w:ascii="仿宋" w:hAnsi="仿宋" w:eastAsia="仿宋" w:cs="仿宋"/>
          <w:color w:val="auto"/>
          <w:sz w:val="32"/>
          <w:szCs w:val="32"/>
          <w:lang w:val="en-US" w:eastAsia="zh-CN"/>
        </w:rPr>
        <w:t>，依据《漯河市机构编制委员会关于印发中共漯河经济技术开发区工作委员会漯河市经济技术开发区管委会机构编制方案的通知》（漯编〔2016〕54号）文件对项目单位工作职能的规定，本次评价的专项资金是完成其基本工作职能而安排的经常性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cs="仿宋_GB2312"/>
          <w:color w:val="auto"/>
          <w:sz w:val="32"/>
          <w:szCs w:val="32"/>
          <w:lang w:val="en-US" w:eastAsia="zh-CN"/>
        </w:rPr>
        <w:t>开发区综治办工作经费项目</w:t>
      </w:r>
      <w:r>
        <w:rPr>
          <w:rFonts w:hint="eastAsia" w:ascii="仿宋_GB2312" w:hAnsi="仿宋_GB2312" w:cs="仿宋_GB2312"/>
          <w:sz w:val="32"/>
          <w:szCs w:val="32"/>
          <w:lang w:val="en-US" w:eastAsia="zh-CN"/>
        </w:rPr>
        <w:t>资金依托开发区社会事业局账户支付。</w:t>
      </w:r>
    </w:p>
    <w:p>
      <w:pPr>
        <w:pStyle w:val="4"/>
        <w:keepNext/>
        <w:keepLines/>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仿宋" w:hAnsi="仿宋" w:eastAsia="仿宋" w:cs="仿宋"/>
          <w:sz w:val="32"/>
          <w:szCs w:val="32"/>
          <w:lang w:val="en-US" w:eastAsia="zh-CN"/>
        </w:rPr>
      </w:pPr>
      <w:bookmarkStart w:id="21" w:name="_Toc14797"/>
      <w:bookmarkStart w:id="22" w:name="_Toc7363"/>
      <w:r>
        <w:rPr>
          <w:rFonts w:hint="eastAsia" w:ascii="仿宋" w:hAnsi="仿宋" w:eastAsia="仿宋" w:cs="仿宋"/>
          <w:sz w:val="32"/>
          <w:szCs w:val="32"/>
          <w:lang w:val="en-US" w:eastAsia="zh-CN"/>
        </w:rPr>
        <w:t>（三）项目主要内容及实施情况</w:t>
      </w:r>
      <w:bookmarkEnd w:id="21"/>
      <w:bookmarkEnd w:id="22"/>
    </w:p>
    <w:p>
      <w:pPr>
        <w:numPr>
          <w:ilvl w:val="0"/>
          <w:numId w:val="0"/>
        </w:numPr>
        <w:spacing w:line="580" w:lineRule="exact"/>
        <w:ind w:firstLine="640" w:firstLineChars="200"/>
        <w:rPr>
          <w:rFonts w:hint="eastAsia" w:ascii="仿宋_GB2312" w:hAnsi="仿宋_GB2312" w:cs="仿宋_GB2312"/>
          <w:sz w:val="32"/>
          <w:szCs w:val="32"/>
          <w:highlight w:val="yellow"/>
          <w:lang w:val="en-US" w:eastAsia="zh-CN"/>
        </w:rPr>
      </w:pPr>
      <w:bookmarkStart w:id="23" w:name="_Toc5765"/>
      <w:r>
        <w:rPr>
          <w:rFonts w:hint="eastAsia" w:ascii="仿宋" w:hAnsi="仿宋" w:eastAsia="仿宋" w:cs="仿宋"/>
          <w:sz w:val="32"/>
          <w:szCs w:val="32"/>
          <w:lang w:val="en-US" w:eastAsia="zh-CN"/>
        </w:rPr>
        <w:t>综治办工作经费</w:t>
      </w:r>
      <w:r>
        <w:rPr>
          <w:rFonts w:hint="eastAsia" w:ascii="仿宋" w:hAnsi="仿宋" w:eastAsia="仿宋" w:cs="仿宋"/>
          <w:sz w:val="32"/>
          <w:szCs w:val="32"/>
        </w:rPr>
        <w:t>项目由</w:t>
      </w:r>
      <w:r>
        <w:rPr>
          <w:rFonts w:hint="eastAsia" w:ascii="仿宋" w:hAnsi="仿宋" w:eastAsia="仿宋" w:cs="仿宋"/>
          <w:sz w:val="32"/>
          <w:szCs w:val="32"/>
          <w:lang w:val="en-US" w:eastAsia="zh-CN"/>
        </w:rPr>
        <w:t>开发区综治办</w:t>
      </w:r>
      <w:r>
        <w:rPr>
          <w:rFonts w:hint="eastAsia" w:ascii="仿宋" w:hAnsi="仿宋" w:eastAsia="仿宋" w:cs="仿宋"/>
          <w:sz w:val="32"/>
          <w:szCs w:val="32"/>
        </w:rPr>
        <w:t>负责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项目经费</w:t>
      </w:r>
      <w:r>
        <w:rPr>
          <w:rFonts w:hint="eastAsia" w:ascii="仿宋" w:hAnsi="仿宋" w:eastAsia="仿宋" w:cs="仿宋"/>
          <w:sz w:val="32"/>
          <w:szCs w:val="32"/>
          <w:highlight w:val="none"/>
          <w:lang w:val="en-US" w:eastAsia="zh-CN"/>
        </w:rPr>
        <w:t>主要用于以下几个方面：一是日常办公耗材费用；二是综治办信访宣传工作；三是巡防队员人员经费工作；四是雪亮工程尾款；四是对占地工生活补助费用；五是对易肇事肇祸精神障碍患者管理资金。</w:t>
      </w:r>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24" w:name="_Toc12786"/>
      <w:r>
        <w:rPr>
          <w:rFonts w:hint="eastAsia" w:ascii="仿宋" w:hAnsi="仿宋" w:eastAsia="仿宋" w:cs="仿宋"/>
          <w:sz w:val="32"/>
          <w:szCs w:val="32"/>
          <w:lang w:val="en-US" w:eastAsia="zh-CN"/>
        </w:rPr>
        <w:t>（四）项目经费来源和使用情况</w:t>
      </w:r>
      <w:bookmarkEnd w:id="23"/>
      <w:bookmarkEnd w:id="24"/>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FF"/>
          <w:lang w:val="en-US" w:eastAsia="zh-CN"/>
        </w:rPr>
      </w:pPr>
      <w:bookmarkStart w:id="25" w:name="_Toc18871"/>
      <w:r>
        <w:rPr>
          <w:rFonts w:hint="eastAsia" w:ascii="仿宋" w:hAnsi="仿宋" w:eastAsia="仿宋" w:cs="仿宋"/>
          <w:color w:val="auto"/>
          <w:kern w:val="2"/>
          <w:sz w:val="32"/>
          <w:szCs w:val="32"/>
          <w:lang w:val="en-US" w:eastAsia="zh-CN" w:bidi="ar-SA"/>
        </w:rPr>
        <w:t>该项目</w:t>
      </w:r>
      <w:r>
        <w:rPr>
          <w:rFonts w:hint="eastAsia" w:ascii="仿宋" w:hAnsi="仿宋" w:eastAsia="仿宋" w:cs="仿宋"/>
          <w:color w:val="auto"/>
          <w:kern w:val="2"/>
          <w:sz w:val="32"/>
          <w:szCs w:val="32"/>
          <w:highlight w:val="none"/>
          <w:lang w:val="en-US" w:eastAsia="zh-CN" w:bidi="ar-SA"/>
        </w:rPr>
        <w:t>由</w:t>
      </w:r>
      <w:r>
        <w:rPr>
          <w:rFonts w:hint="eastAsia" w:ascii="仿宋" w:hAnsi="仿宋" w:eastAsia="仿宋" w:cs="仿宋"/>
          <w:kern w:val="2"/>
          <w:sz w:val="32"/>
          <w:szCs w:val="32"/>
          <w:highlight w:val="none"/>
          <w:lang w:val="en-US" w:eastAsia="zh-CN" w:bidi="ar-SA"/>
        </w:rPr>
        <w:t>开发区综治办向开发区财政局提出申请，经逐级审批后拨付。项目预算资</w:t>
      </w:r>
      <w:r>
        <w:rPr>
          <w:rFonts w:hint="eastAsia" w:ascii="仿宋" w:hAnsi="仿宋" w:eastAsia="仿宋" w:cs="仿宋"/>
          <w:kern w:val="2"/>
          <w:sz w:val="32"/>
          <w:szCs w:val="32"/>
          <w:lang w:val="en-US" w:eastAsia="zh-CN" w:bidi="ar-SA"/>
        </w:rPr>
        <w:t>金453万元，具体预算情况如下表所示：</w:t>
      </w:r>
    </w:p>
    <w:p>
      <w:pPr>
        <w:spacing w:before="0"/>
        <w:ind w:right="0"/>
        <w:jc w:val="center"/>
        <w:outlineLvl w:val="1"/>
        <w:rPr>
          <w:rFonts w:hint="eastAsia" w:ascii="仿宋" w:hAnsi="仿宋" w:eastAsia="仿宋" w:cs="仿宋"/>
          <w:sz w:val="28"/>
          <w:szCs w:val="28"/>
        </w:rPr>
      </w:pPr>
      <w:bookmarkStart w:id="26" w:name="_Toc29266"/>
      <w:bookmarkStart w:id="27" w:name="_Toc32053"/>
      <w:r>
        <w:rPr>
          <w:rFonts w:hint="eastAsia" w:ascii="仿宋" w:hAnsi="仿宋" w:eastAsia="仿宋" w:cs="仿宋"/>
          <w:b/>
          <w:bCs/>
          <w:color w:val="auto"/>
          <w:sz w:val="28"/>
          <w:szCs w:val="28"/>
          <w:lang w:val="en-US" w:eastAsia="zh-CN"/>
        </w:rPr>
        <w:t>开发区综治办</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综治办工作经费</w:t>
      </w:r>
      <w:r>
        <w:rPr>
          <w:rFonts w:hint="eastAsia" w:ascii="仿宋" w:hAnsi="仿宋" w:eastAsia="仿宋" w:cs="仿宋"/>
          <w:b/>
          <w:bCs/>
          <w:color w:val="auto"/>
          <w:sz w:val="28"/>
          <w:szCs w:val="28"/>
        </w:rPr>
        <w:t>项目预算明细</w:t>
      </w:r>
      <w:bookmarkEnd w:id="26"/>
      <w:bookmarkEnd w:id="27"/>
    </w:p>
    <w:tbl>
      <w:tblPr>
        <w:tblStyle w:val="13"/>
        <w:tblW w:w="834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9"/>
        <w:gridCol w:w="3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9" w:type="dxa"/>
            <w:shd w:val="clear" w:color="auto" w:fill="CFCECE" w:themeFill="background2" w:themeFillShade="E5"/>
          </w:tcPr>
          <w:p>
            <w:pPr>
              <w:pStyle w:val="26"/>
              <w:spacing w:before="99"/>
              <w:ind w:left="382" w:right="375"/>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名称</w:t>
            </w:r>
          </w:p>
        </w:tc>
        <w:tc>
          <w:tcPr>
            <w:tcW w:w="3353" w:type="dxa"/>
            <w:shd w:val="clear" w:color="auto" w:fill="CFCECE" w:themeFill="background2" w:themeFillShade="E5"/>
          </w:tcPr>
          <w:p>
            <w:pPr>
              <w:pStyle w:val="26"/>
              <w:spacing w:before="99"/>
              <w:ind w:left="518" w:right="512"/>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989" w:type="dxa"/>
          </w:tcPr>
          <w:p>
            <w:pPr>
              <w:pStyle w:val="26"/>
              <w:spacing w:before="98"/>
              <w:ind w:left="382" w:right="375"/>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日常办公耗材</w:t>
            </w:r>
          </w:p>
        </w:tc>
        <w:tc>
          <w:tcPr>
            <w:tcW w:w="3353" w:type="dxa"/>
            <w:vAlign w:val="top"/>
          </w:tcPr>
          <w:p>
            <w:pPr>
              <w:pStyle w:val="26"/>
              <w:spacing w:before="98"/>
              <w:ind w:left="518" w:leftChars="0" w:right="509" w:rightChars="0"/>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9" w:type="dxa"/>
          </w:tcPr>
          <w:p>
            <w:pPr>
              <w:pStyle w:val="26"/>
              <w:spacing w:before="100"/>
              <w:ind w:left="382" w:right="375"/>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综治信访宣传费用</w:t>
            </w:r>
          </w:p>
        </w:tc>
        <w:tc>
          <w:tcPr>
            <w:tcW w:w="3353" w:type="dxa"/>
            <w:vAlign w:val="top"/>
          </w:tcPr>
          <w:p>
            <w:pPr>
              <w:pStyle w:val="26"/>
              <w:spacing w:before="100"/>
              <w:ind w:left="518" w:leftChars="0" w:right="511" w:rightChars="0"/>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9" w:type="dxa"/>
          </w:tcPr>
          <w:p>
            <w:pPr>
              <w:pStyle w:val="26"/>
              <w:spacing w:before="100"/>
              <w:ind w:left="382" w:right="375"/>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雪亮工程</w:t>
            </w:r>
          </w:p>
        </w:tc>
        <w:tc>
          <w:tcPr>
            <w:tcW w:w="3353" w:type="dxa"/>
            <w:vAlign w:val="top"/>
          </w:tcPr>
          <w:p>
            <w:pPr>
              <w:pStyle w:val="26"/>
              <w:spacing w:before="100"/>
              <w:ind w:left="518" w:leftChars="0" w:right="511" w:rightChars="0"/>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9" w:type="dxa"/>
          </w:tcPr>
          <w:p>
            <w:pPr>
              <w:pStyle w:val="26"/>
              <w:spacing w:before="100"/>
              <w:ind w:left="382" w:right="375"/>
              <w:jc w:val="center"/>
              <w:rPr>
                <w:rFonts w:hint="default" w:ascii="仿宋" w:hAnsi="仿宋" w:eastAsia="仿宋" w:cs="仿宋"/>
                <w:color w:val="auto"/>
                <w:sz w:val="28"/>
                <w:szCs w:val="28"/>
                <w:lang w:val="en-US"/>
              </w:rPr>
            </w:pPr>
            <w:r>
              <w:rPr>
                <w:rFonts w:hint="eastAsia" w:ascii="仿宋" w:hAnsi="仿宋" w:eastAsia="仿宋" w:cs="仿宋"/>
                <w:color w:val="auto"/>
                <w:sz w:val="28"/>
                <w:szCs w:val="28"/>
                <w:lang w:val="en-US" w:eastAsia="zh-CN"/>
              </w:rPr>
              <w:t>占地工生活补助</w:t>
            </w:r>
          </w:p>
        </w:tc>
        <w:tc>
          <w:tcPr>
            <w:tcW w:w="3353" w:type="dxa"/>
            <w:vAlign w:val="top"/>
          </w:tcPr>
          <w:p>
            <w:pPr>
              <w:pStyle w:val="26"/>
              <w:spacing w:before="100"/>
              <w:ind w:left="518" w:leftChars="0" w:right="511" w:rightChars="0"/>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9" w:type="dxa"/>
          </w:tcPr>
          <w:p>
            <w:pPr>
              <w:pStyle w:val="26"/>
              <w:spacing w:before="100"/>
              <w:ind w:left="382" w:right="375"/>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易肇事肇祸精神障碍患者管理费用</w:t>
            </w:r>
          </w:p>
        </w:tc>
        <w:tc>
          <w:tcPr>
            <w:tcW w:w="3353" w:type="dxa"/>
            <w:vAlign w:val="top"/>
          </w:tcPr>
          <w:p>
            <w:pPr>
              <w:pStyle w:val="26"/>
              <w:spacing w:before="100"/>
              <w:ind w:left="518" w:leftChars="0" w:right="511" w:rightChars="0"/>
              <w:jc w:val="center"/>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89" w:type="dxa"/>
          </w:tcPr>
          <w:p>
            <w:pPr>
              <w:pStyle w:val="26"/>
              <w:spacing w:before="100"/>
              <w:ind w:left="382" w:right="375"/>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合计</w:t>
            </w:r>
          </w:p>
        </w:tc>
        <w:tc>
          <w:tcPr>
            <w:tcW w:w="3353" w:type="dxa"/>
          </w:tcPr>
          <w:p>
            <w:pPr>
              <w:pStyle w:val="26"/>
              <w:spacing w:before="100"/>
              <w:ind w:left="518" w:right="509"/>
              <w:jc w:val="center"/>
              <w:rPr>
                <w:rFonts w:hint="default" w:ascii="仿宋" w:hAnsi="仿宋" w:eastAsia="仿宋" w:cs="仿宋"/>
                <w:color w:val="0000FF"/>
                <w:kern w:val="2"/>
                <w:sz w:val="28"/>
                <w:szCs w:val="28"/>
                <w:lang w:val="en-US" w:eastAsia="zh-CN" w:bidi="ar-SA"/>
              </w:rPr>
            </w:pPr>
            <w:r>
              <w:rPr>
                <w:rFonts w:hint="eastAsia" w:ascii="仿宋" w:hAnsi="仿宋" w:eastAsia="仿宋" w:cs="仿宋"/>
                <w:color w:val="auto"/>
                <w:kern w:val="2"/>
                <w:sz w:val="28"/>
                <w:szCs w:val="28"/>
                <w:lang w:val="en-US" w:eastAsia="zh-CN" w:bidi="ar-SA"/>
              </w:rPr>
              <w:t>453.00</w:t>
            </w:r>
          </w:p>
        </w:tc>
      </w:tr>
    </w:tbl>
    <w:p>
      <w:pPr>
        <w:pStyle w:val="6"/>
        <w:keepNext w:val="0"/>
        <w:keepLines w:val="0"/>
        <w:pageBreakBefore w:val="0"/>
        <w:widowControl w:val="0"/>
        <w:kinsoku/>
        <w:wordWrap/>
        <w:overflowPunct/>
        <w:topLinePunct w:val="0"/>
        <w:autoSpaceDE/>
        <w:autoSpaceDN/>
        <w:bidi w:val="0"/>
        <w:adjustRightInd/>
        <w:snapToGrid w:val="0"/>
        <w:spacing w:line="360" w:lineRule="auto"/>
        <w:ind w:firstLine="221" w:firstLineChars="200"/>
        <w:textAlignment w:val="auto"/>
        <w:rPr>
          <w:rFonts w:hint="eastAsia"/>
          <w:b/>
          <w:bCs/>
          <w:sz w:val="11"/>
          <w:szCs w:val="8"/>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lang w:val="en-US" w:eastAsia="zh-CN"/>
        </w:rPr>
      </w:pPr>
      <w:r>
        <w:rPr>
          <w:rFonts w:hint="eastAsia" w:ascii="仿宋" w:hAnsi="仿宋" w:eastAsia="仿宋" w:cs="仿宋"/>
          <w:kern w:val="2"/>
          <w:sz w:val="32"/>
          <w:szCs w:val="32"/>
          <w:lang w:val="en-US" w:eastAsia="zh-CN" w:bidi="ar-SA"/>
        </w:rPr>
        <w:t>2022年综治办工作经费项目支出354.34万元，具体使用情况如下表所示：</w:t>
      </w:r>
    </w:p>
    <w:p>
      <w:pPr>
        <w:spacing w:before="0"/>
        <w:ind w:right="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开发区综治办</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lang w:val="en-US" w:eastAsia="zh-CN"/>
        </w:rPr>
        <w:t>综治办工作经费</w:t>
      </w:r>
      <w:r>
        <w:rPr>
          <w:rFonts w:hint="eastAsia" w:ascii="仿宋" w:hAnsi="仿宋" w:eastAsia="仿宋" w:cs="仿宋"/>
          <w:b/>
          <w:bCs/>
          <w:color w:val="auto"/>
          <w:sz w:val="28"/>
          <w:szCs w:val="28"/>
        </w:rPr>
        <w:t>项目</w:t>
      </w:r>
      <w:r>
        <w:rPr>
          <w:rFonts w:hint="eastAsia" w:ascii="仿宋" w:hAnsi="仿宋" w:eastAsia="仿宋" w:cs="仿宋"/>
          <w:b/>
          <w:bCs/>
          <w:color w:val="auto"/>
          <w:sz w:val="28"/>
          <w:szCs w:val="28"/>
          <w:lang w:val="en-US" w:eastAsia="zh-CN"/>
        </w:rPr>
        <w:t>资金支出明细表</w:t>
      </w:r>
    </w:p>
    <w:tbl>
      <w:tblPr>
        <w:tblStyle w:val="13"/>
        <w:tblW w:w="835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4"/>
        <w:gridCol w:w="3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4984" w:type="dxa"/>
            <w:shd w:val="clear" w:color="auto" w:fill="CFCECE" w:themeFill="background2" w:themeFillShade="E5"/>
            <w:vAlign w:val="top"/>
          </w:tcPr>
          <w:p>
            <w:pPr>
              <w:pStyle w:val="26"/>
              <w:spacing w:before="99"/>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名称</w:t>
            </w:r>
          </w:p>
        </w:tc>
        <w:tc>
          <w:tcPr>
            <w:tcW w:w="3368" w:type="dxa"/>
            <w:shd w:val="clear" w:color="auto" w:fill="CFCECE" w:themeFill="background2" w:themeFillShade="E5"/>
            <w:vAlign w:val="top"/>
          </w:tcPr>
          <w:p>
            <w:pPr>
              <w:pStyle w:val="26"/>
              <w:spacing w:before="99"/>
              <w:ind w:left="518" w:leftChars="0" w:right="512" w:right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支出金额（万元）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4984" w:type="dxa"/>
            <w:vAlign w:val="top"/>
          </w:tcPr>
          <w:p>
            <w:pPr>
              <w:pStyle w:val="26"/>
              <w:spacing w:before="98"/>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日常办公耗材</w:t>
            </w:r>
          </w:p>
        </w:tc>
        <w:tc>
          <w:tcPr>
            <w:tcW w:w="3368" w:type="dxa"/>
            <w:vAlign w:val="top"/>
          </w:tcPr>
          <w:p>
            <w:pPr>
              <w:pStyle w:val="26"/>
              <w:spacing w:before="98"/>
              <w:ind w:left="518" w:leftChars="0" w:right="509" w:rightChars="0"/>
              <w:jc w:val="center"/>
              <w:rPr>
                <w:rFonts w:hint="default"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4" w:type="dxa"/>
            <w:vAlign w:val="top"/>
          </w:tcPr>
          <w:p>
            <w:pPr>
              <w:pStyle w:val="26"/>
              <w:spacing w:before="100"/>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综治信访宣传费用</w:t>
            </w:r>
          </w:p>
        </w:tc>
        <w:tc>
          <w:tcPr>
            <w:tcW w:w="3368" w:type="dxa"/>
            <w:vAlign w:val="top"/>
          </w:tcPr>
          <w:p>
            <w:pPr>
              <w:pStyle w:val="26"/>
              <w:spacing w:before="100"/>
              <w:ind w:left="518" w:leftChars="0" w:right="511" w:rightChars="0"/>
              <w:jc w:val="center"/>
              <w:rPr>
                <w:rFonts w:hint="default"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984" w:type="dxa"/>
            <w:vAlign w:val="top"/>
          </w:tcPr>
          <w:p>
            <w:pPr>
              <w:pStyle w:val="26"/>
              <w:spacing w:before="100"/>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雪亮工程</w:t>
            </w:r>
          </w:p>
        </w:tc>
        <w:tc>
          <w:tcPr>
            <w:tcW w:w="3368" w:type="dxa"/>
            <w:vAlign w:val="top"/>
          </w:tcPr>
          <w:p>
            <w:pPr>
              <w:pStyle w:val="26"/>
              <w:spacing w:before="100"/>
              <w:ind w:left="518" w:leftChars="0" w:right="511" w:rightChars="0"/>
              <w:jc w:val="center"/>
              <w:rPr>
                <w:rFonts w:hint="default"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308.00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4" w:type="dxa"/>
            <w:vAlign w:val="top"/>
          </w:tcPr>
          <w:p>
            <w:pPr>
              <w:pStyle w:val="26"/>
              <w:spacing w:before="100"/>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sz w:val="28"/>
                <w:szCs w:val="28"/>
                <w:lang w:val="en-US" w:eastAsia="zh-CN"/>
              </w:rPr>
              <w:t>占地工生活补助</w:t>
            </w:r>
          </w:p>
        </w:tc>
        <w:tc>
          <w:tcPr>
            <w:tcW w:w="3368" w:type="dxa"/>
            <w:vAlign w:val="top"/>
          </w:tcPr>
          <w:p>
            <w:pPr>
              <w:pStyle w:val="26"/>
              <w:spacing w:before="100"/>
              <w:ind w:left="518" w:leftChars="0" w:right="511" w:rightChars="0"/>
              <w:jc w:val="center"/>
              <w:rPr>
                <w:rFonts w:hint="default"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17.03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984" w:type="dxa"/>
            <w:tcBorders>
              <w:bottom w:val="single" w:color="auto" w:sz="4" w:space="0"/>
            </w:tcBorders>
            <w:vAlign w:val="top"/>
          </w:tcPr>
          <w:p>
            <w:pPr>
              <w:pStyle w:val="26"/>
              <w:spacing w:before="100"/>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color w:val="auto"/>
                <w:sz w:val="28"/>
                <w:szCs w:val="28"/>
                <w:lang w:val="en-US" w:eastAsia="zh-CN"/>
              </w:rPr>
              <w:t>易肇事肇祸精神障碍患者管理费用</w:t>
            </w:r>
          </w:p>
        </w:tc>
        <w:tc>
          <w:tcPr>
            <w:tcW w:w="3368" w:type="dxa"/>
            <w:vAlign w:val="top"/>
          </w:tcPr>
          <w:p>
            <w:pPr>
              <w:pStyle w:val="26"/>
              <w:spacing w:before="100"/>
              <w:ind w:left="518" w:leftChars="0" w:right="511" w:rightChars="0"/>
              <w:jc w:val="center"/>
              <w:rPr>
                <w:rFonts w:hint="default" w:ascii="仿宋" w:hAnsi="仿宋" w:eastAsia="仿宋" w:cs="仿宋"/>
                <w:kern w:val="2"/>
                <w:sz w:val="28"/>
                <w:szCs w:val="28"/>
                <w:lang w:val="en-US" w:eastAsia="zh-CN" w:bidi="ar-SA"/>
              </w:rPr>
            </w:pPr>
            <w:r>
              <w:rPr>
                <w:rFonts w:hint="eastAsia" w:ascii="仿宋" w:hAnsi="仿宋" w:eastAsia="仿宋" w:cs="仿宋"/>
                <w:color w:val="auto"/>
                <w:kern w:val="2"/>
                <w:sz w:val="28"/>
                <w:szCs w:val="28"/>
                <w:lang w:val="en-US" w:eastAsia="zh-CN" w:bidi="ar-SA"/>
              </w:rPr>
              <w:t>18.62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984" w:type="dxa"/>
            <w:tcBorders>
              <w:top w:val="single" w:color="auto" w:sz="4" w:space="0"/>
              <w:left w:val="single" w:color="auto" w:sz="4" w:space="0"/>
              <w:bottom w:val="single" w:color="auto" w:sz="4" w:space="0"/>
              <w:right w:val="single" w:color="auto" w:sz="4" w:space="0"/>
            </w:tcBorders>
            <w:vAlign w:val="top"/>
          </w:tcPr>
          <w:p>
            <w:pPr>
              <w:pStyle w:val="26"/>
              <w:spacing w:before="100"/>
              <w:ind w:left="382" w:leftChars="0" w:right="375" w:rightChars="0"/>
              <w:jc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合计</w:t>
            </w:r>
          </w:p>
        </w:tc>
        <w:tc>
          <w:tcPr>
            <w:tcW w:w="3368" w:type="dxa"/>
            <w:tcBorders>
              <w:left w:val="single" w:color="auto" w:sz="4" w:space="0"/>
            </w:tcBorders>
            <w:vAlign w:val="top"/>
          </w:tcPr>
          <w:p>
            <w:pPr>
              <w:pStyle w:val="26"/>
              <w:spacing w:before="100"/>
              <w:ind w:left="518" w:leftChars="0" w:right="509" w:rightChars="0"/>
              <w:jc w:val="center"/>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354.34</w:t>
            </w:r>
          </w:p>
        </w:tc>
      </w:tr>
    </w:tbl>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28" w:name="_Toc21598"/>
      <w:r>
        <w:rPr>
          <w:rFonts w:hint="eastAsia" w:ascii="仿宋" w:hAnsi="仿宋" w:eastAsia="仿宋" w:cs="仿宋"/>
          <w:sz w:val="32"/>
          <w:szCs w:val="32"/>
          <w:lang w:val="en-US" w:eastAsia="zh-CN"/>
        </w:rPr>
        <w:t>（五）项目绩效目标</w:t>
      </w:r>
      <w:bookmarkEnd w:id="25"/>
      <w:bookmarkEnd w:id="28"/>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2"/>
        <w:rPr>
          <w:rFonts w:hint="eastAsia" w:ascii="仿宋" w:hAnsi="仿宋" w:eastAsia="仿宋" w:cs="仿宋"/>
          <w:sz w:val="32"/>
          <w:szCs w:val="32"/>
          <w:lang w:val="en-US" w:eastAsia="zh-CN"/>
        </w:rPr>
      </w:pPr>
      <w:bookmarkStart w:id="29" w:name="_Toc22080"/>
      <w:r>
        <w:rPr>
          <w:rFonts w:hint="eastAsia" w:ascii="仿宋" w:hAnsi="仿宋" w:eastAsia="仿宋" w:cs="仿宋"/>
          <w:sz w:val="32"/>
          <w:szCs w:val="32"/>
          <w:lang w:val="en-US" w:eastAsia="zh-CN"/>
        </w:rPr>
        <w:t>1、总体目标</w:t>
      </w:r>
      <w:bookmarkEnd w:id="29"/>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总体目标是紧紧围绕中央、省、市关于加强和创新社会管理的决策部署，以实现平安开发区为目标，扎实开展平安创建工作，加强社会治理创新，打造共建共治的社会治理格局，创建和谐稳定的社会环境。</w:t>
      </w:r>
    </w:p>
    <w:p>
      <w:pPr>
        <w:numPr>
          <w:ilvl w:val="0"/>
          <w:numId w:val="1"/>
        </w:numPr>
        <w:spacing w:line="580" w:lineRule="exact"/>
        <w:ind w:firstLine="640" w:firstLineChars="200"/>
        <w:outlineLvl w:val="2"/>
        <w:rPr>
          <w:rFonts w:hint="eastAsia" w:ascii="仿宋" w:hAnsi="仿宋" w:eastAsia="仿宋" w:cs="仿宋"/>
          <w:sz w:val="32"/>
          <w:szCs w:val="32"/>
          <w:lang w:val="en-US" w:eastAsia="zh-CN"/>
        </w:rPr>
      </w:pPr>
      <w:bookmarkStart w:id="30" w:name="_Toc30648"/>
      <w:r>
        <w:rPr>
          <w:rFonts w:hint="eastAsia" w:ascii="仿宋" w:hAnsi="仿宋" w:eastAsia="仿宋" w:cs="仿宋"/>
          <w:sz w:val="32"/>
          <w:szCs w:val="32"/>
          <w:lang w:val="en-US" w:eastAsia="zh-CN"/>
        </w:rPr>
        <w:t>具体目标</w:t>
      </w:r>
      <w:bookmarkEnd w:id="30"/>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目标是维护辖区信访稳定，不发生恶性上访事件；开展辖区治安巡逻防控，有效防止可防性治安事件的发生；对全区三级以上易肇事肇祸精神障碍患者实行动态管理，最大限度预防和减少易肇事肇祸案事件的发生；</w:t>
      </w:r>
      <w:r>
        <w:rPr>
          <w:rFonts w:hint="default" w:ascii="仿宋" w:hAnsi="仿宋" w:eastAsia="仿宋" w:cs="仿宋"/>
          <w:sz w:val="32"/>
          <w:szCs w:val="32"/>
          <w:lang w:val="en-US" w:eastAsia="zh-CN"/>
        </w:rPr>
        <w:t>依托智慧监控、高清监控等基层设施建设，积极预防和妥善处置各类突发公共事件，增强社会抵御风险、抗击危机的能力，维护公共安全。</w:t>
      </w:r>
    </w:p>
    <w:p>
      <w:pPr>
        <w:pStyle w:val="3"/>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bookmarkStart w:id="31" w:name="_Toc7141"/>
      <w:bookmarkStart w:id="32" w:name="_Toc20940"/>
      <w:r>
        <w:rPr>
          <w:rFonts w:hint="eastAsia"/>
          <w:lang w:val="en-US" w:eastAsia="zh-CN"/>
        </w:rPr>
        <w:t>二、绩效评价工作开展情况</w:t>
      </w:r>
      <w:bookmarkEnd w:id="31"/>
      <w:bookmarkEnd w:id="32"/>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33" w:name="_Toc14013"/>
      <w:bookmarkStart w:id="34" w:name="_Toc3338"/>
      <w:r>
        <w:rPr>
          <w:rFonts w:hint="eastAsia" w:ascii="仿宋" w:hAnsi="仿宋" w:eastAsia="仿宋" w:cs="仿宋"/>
          <w:sz w:val="32"/>
          <w:szCs w:val="32"/>
          <w:lang w:val="en-US" w:eastAsia="zh-CN"/>
        </w:rPr>
        <w:t>（一）绩效</w:t>
      </w:r>
      <w:r>
        <w:rPr>
          <w:rFonts w:hint="eastAsia" w:ascii="仿宋" w:hAnsi="仿宋" w:eastAsia="仿宋" w:cs="仿宋"/>
          <w:sz w:val="32"/>
          <w:szCs w:val="32"/>
          <w:highlight w:val="none"/>
          <w:lang w:val="en-US" w:eastAsia="zh-CN"/>
        </w:rPr>
        <w:t>评价</w:t>
      </w:r>
      <w:r>
        <w:rPr>
          <w:rFonts w:hint="eastAsia" w:ascii="仿宋" w:hAnsi="仿宋" w:eastAsia="仿宋" w:cs="仿宋"/>
          <w:sz w:val="32"/>
          <w:szCs w:val="32"/>
          <w:lang w:val="en-US" w:eastAsia="zh-CN"/>
        </w:rPr>
        <w:t>目的</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本次绩效评价的目的是通过对2022年开发区综治办工作经费项目的预算执行、管理和绩效目标实现情况进行评价，发现问题促进项目管理，从而不断优化项目实施与资源配置，提高财政资金使用绩效。</w:t>
      </w:r>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35" w:name="_Toc12304"/>
      <w:bookmarkStart w:id="36" w:name="_Toc8863"/>
      <w:r>
        <w:rPr>
          <w:rFonts w:hint="eastAsia" w:ascii="仿宋" w:hAnsi="仿宋" w:eastAsia="仿宋" w:cs="仿宋"/>
          <w:sz w:val="32"/>
          <w:szCs w:val="32"/>
          <w:lang w:val="en-US" w:eastAsia="zh-CN"/>
        </w:rPr>
        <w:t>（二）绩效评价内容</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bookmarkStart w:id="37" w:name="_Toc29997"/>
      <w:bookmarkStart w:id="38" w:name="_Toc14249"/>
      <w:r>
        <w:rPr>
          <w:rFonts w:hint="eastAsia" w:ascii="仿宋_GB2312" w:hAnsi="仿宋_GB2312" w:cs="仿宋_GB2312"/>
          <w:sz w:val="32"/>
          <w:szCs w:val="32"/>
          <w:lang w:val="en-US" w:eastAsia="zh-CN"/>
        </w:rPr>
        <w:t>绩效评价内容主要包括以下内容：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1.绩效目标完成情况，一是预计产出的完成进度及趋势，包括数量、质量、时效、成本等；二是预计效果的实现进度及趋势，包括经济效益、社会效益和可持续影响等；三是跟踪服务对象满意度及趋势。</w:t>
      </w:r>
    </w:p>
    <w:p>
      <w:pPr>
        <w:pStyle w:val="4"/>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cs="仿宋_GB2312"/>
          <w:sz w:val="32"/>
          <w:szCs w:val="32"/>
          <w:lang w:val="en-US" w:eastAsia="zh-CN"/>
        </w:rPr>
      </w:pPr>
      <w:bookmarkStart w:id="39" w:name="_Toc22286"/>
      <w:r>
        <w:rPr>
          <w:rFonts w:hint="eastAsia" w:ascii="仿宋_GB2312" w:hAnsi="仿宋_GB2312" w:eastAsia="仿宋_GB2312" w:cs="仿宋_GB2312"/>
          <w:b w:val="0"/>
          <w:bCs w:val="0"/>
          <w:kern w:val="2"/>
          <w:sz w:val="32"/>
          <w:szCs w:val="32"/>
          <w:lang w:val="en-US" w:eastAsia="zh-CN" w:bidi="ar-SA"/>
        </w:rPr>
        <w:t>2.预算执行情况，包括预算资金拨付情况，预算单位实际支出情况以及预计结转结余情况。</w:t>
      </w:r>
      <w:bookmarkEnd w:id="39"/>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（三）绩效评价实施过程与流程</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bookmarkStart w:id="40" w:name="_Toc22010"/>
      <w:r>
        <w:rPr>
          <w:rFonts w:hint="eastAsia" w:ascii="仿宋_GB2312" w:hAnsi="仿宋_GB2312" w:cs="仿宋_GB2312"/>
          <w:sz w:val="32"/>
          <w:szCs w:val="32"/>
          <w:lang w:val="en-US" w:eastAsia="zh-CN"/>
        </w:rPr>
        <w:t>绩效评价分为前期准备阶段、评价执行阶段、报告撰写与提交三个阶段，具体实施计划详见如下：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前期准备阶段：初步了解评价基本事项，组建项目内部工作团队，拟定专家名单并提交审核。同时了解项目的基本情况，进行绩效评价框架开发与设计，并制订绩效评价初步方案报区财政局审核完善。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实施阶段：对项目单位填报的绩效运行数据进行收集、分类整理，审核材料的完整性、准确性，记录审核过程中发现的问题，并出具初步审核意见。同时筛选重点项目，通过询问、查阅、核对、现场勘查、检查、访谈等方式进行调查，汇总收集的绩效运行数据，并对评价指标完成情况进行核实，出具绩效评价综合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报告撰写与提交阶段：根据报告框架要求编写绩效评价报告初稿并提交，并征集项目单位意见，最后完善形成正式绩效评价报告。</w:t>
      </w:r>
      <w:bookmarkStart w:id="41" w:name="_Toc1196"/>
    </w:p>
    <w:p>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ascii="仿宋" w:hAnsi="仿宋" w:eastAsia="仿宋" w:cs="仿宋"/>
          <w:sz w:val="32"/>
          <w:szCs w:val="32"/>
          <w:lang w:val="en-US" w:eastAsia="zh-CN"/>
        </w:rPr>
        <w:t>（四）绩效评价指标体系设计</w:t>
      </w:r>
      <w:bookmarkEnd w:id="40"/>
      <w:bookmarkEnd w:id="41"/>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指标体系设计思路：本次评价针对漯河市开发区综治办工作经费项目绩效评价指标体系，评价指标体系按照逻辑分析法设计，包括项目决策、项目过程、项目产出、项目效益四个部分内容。根据评价目的和评价重点，结合本项目具体运行情况以及各种评价方法，通过对项目立项、组织实施、产出数量、产出质量、项目效果等客观方面进行系统分析，对该项目绩效目标的完成情况作出评价，及时发现项目存在的问题，并提出有针对性的建议。</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指标整体框架说明：根据财政部《项目支出绩效评价管理办法》（财预〔2020〕10号）以及《漯河经济技术开发区财政局关于开展2022年度区级预算绩效自评和项目支出部门绩效评价工作》的通知（漯开财〔2023〕9号）中的指标体系及要求以及委托方的要求，结合项目的具体情况，评价小组确定了</w:t>
      </w:r>
      <w:r>
        <w:rPr>
          <w:rFonts w:hint="eastAsia" w:ascii="仿宋" w:hAnsi="仿宋" w:eastAsia="仿宋" w:cs="仿宋"/>
          <w:sz w:val="32"/>
          <w:szCs w:val="32"/>
          <w:highlight w:val="none"/>
          <w:lang w:val="en-US" w:eastAsia="zh-CN"/>
        </w:rPr>
        <w:t>4项一级指标、12项二级目标、31项三级指标。本次绩效</w:t>
      </w:r>
      <w:r>
        <w:rPr>
          <w:rFonts w:hint="eastAsia" w:ascii="仿宋" w:hAnsi="仿宋" w:eastAsia="仿宋" w:cs="仿宋"/>
          <w:sz w:val="32"/>
          <w:szCs w:val="32"/>
          <w:lang w:val="en-US" w:eastAsia="zh-CN"/>
        </w:rPr>
        <w:t>评价指标体系中各部分权重如下：</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项目决策：占权重分10分，用于考察项目立项的充分性、程序的规范性、目标的合理性、指标的明确性等情况。</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项目实施过程：占权重分15分，主要用于考察项目管理制度是否完善，执行是否有效。</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项目产出：占权重分60分，通过产出数量、产出质量、产出时效和产出成本四个方面综合评价资金投入使用后的产出是否达到了预期值。</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项目效益：占权重分15分，用于评估本项目的实施带来的社会效益、经济效益，可持续发展性以及项目服务对象对该项目的满意程度。</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3、评分等级设定</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项目最终评价等级分为以下四级：</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优：得分高于90分（含90分）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良：得分80分—90分（含80分）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中：得分60分—80分（含60分）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差：得分60分以下。</w:t>
      </w:r>
    </w:p>
    <w:p>
      <w:pPr>
        <w:pStyle w:val="3"/>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bookmarkStart w:id="42" w:name="_Toc30386"/>
      <w:bookmarkStart w:id="43" w:name="_Toc16365"/>
      <w:r>
        <w:rPr>
          <w:rFonts w:hint="eastAsia"/>
          <w:lang w:val="en-US" w:eastAsia="zh-CN"/>
        </w:rPr>
        <w:t>三、综合评价情况及评价结论</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highlight w:val="none"/>
          <w:lang w:val="en-US" w:eastAsia="zh-CN"/>
        </w:rPr>
      </w:pPr>
      <w:r>
        <w:rPr>
          <w:rFonts w:hint="eastAsia" w:ascii="仿宋_GB2312" w:hAnsi="仿宋_GB2312" w:cs="仿宋_GB2312"/>
          <w:sz w:val="32"/>
          <w:szCs w:val="32"/>
          <w:highlight w:val="none"/>
          <w:lang w:val="en-US" w:eastAsia="zh-CN"/>
        </w:rPr>
        <w:t>评价小组以</w:t>
      </w:r>
      <w:r>
        <w:rPr>
          <w:rFonts w:hint="eastAsia" w:ascii="仿宋" w:hAnsi="仿宋" w:eastAsia="仿宋" w:cs="仿宋"/>
          <w:sz w:val="32"/>
          <w:szCs w:val="32"/>
          <w:lang w:val="en-US" w:eastAsia="zh-CN"/>
        </w:rPr>
        <w:t>《中华人民共和国预算法》、财政部《项目支出绩效评价管理办法》（财预〔2020〕10号）、河南省财政厅《河南省省级预算项目支出绩效评价管理办法》（豫财效〔2020〕10号）、《漯河市市级预算项目支出绩效评价管理暂行办法》</w:t>
      </w:r>
      <w:r>
        <w:rPr>
          <w:rFonts w:hint="eastAsia" w:ascii="仿宋" w:hAnsi="仿宋" w:eastAsia="仿宋" w:cs="仿宋"/>
          <w:sz w:val="32"/>
          <w:szCs w:val="32"/>
          <w:highlight w:val="none"/>
          <w:lang w:val="en-US" w:eastAsia="zh-CN"/>
        </w:rPr>
        <w:t>等文件</w:t>
      </w:r>
      <w:r>
        <w:rPr>
          <w:rFonts w:hint="eastAsia" w:ascii="仿宋_GB2312" w:hAnsi="仿宋_GB2312" w:cs="仿宋_GB2312"/>
          <w:sz w:val="32"/>
          <w:szCs w:val="32"/>
          <w:highlight w:val="none"/>
          <w:lang w:val="en-US" w:eastAsia="zh-CN"/>
        </w:rPr>
        <w:t>以及评价过程中收集到的各种资料为基础，采用查阅、核对、现场勘查、检查、访谈等方式，对开发区2022年</w:t>
      </w:r>
      <w:r>
        <w:rPr>
          <w:rFonts w:hint="eastAsia" w:ascii="仿宋" w:hAnsi="仿宋" w:eastAsia="仿宋" w:cs="仿宋"/>
          <w:sz w:val="32"/>
          <w:szCs w:val="32"/>
          <w:highlight w:val="none"/>
          <w:lang w:val="en-US" w:eastAsia="zh-CN"/>
        </w:rPr>
        <w:t>综治办工作经费项目</w:t>
      </w:r>
      <w:r>
        <w:rPr>
          <w:rFonts w:hint="eastAsia" w:ascii="仿宋_GB2312" w:hAnsi="仿宋_GB2312" w:cs="仿宋_GB2312"/>
          <w:sz w:val="32"/>
          <w:szCs w:val="32"/>
          <w:highlight w:val="none"/>
          <w:lang w:val="en-US" w:eastAsia="zh-CN"/>
        </w:rPr>
        <w:t>进行评价。该项目本次绩效评价综合得分</w:t>
      </w:r>
      <w:r>
        <w:rPr>
          <w:rFonts w:hint="eastAsia" w:ascii="仿宋_GB2312" w:hAnsi="仿宋_GB2312" w:cs="仿宋_GB2312"/>
          <w:color w:val="auto"/>
          <w:sz w:val="32"/>
          <w:szCs w:val="32"/>
          <w:highlight w:val="none"/>
          <w:lang w:val="en-US" w:eastAsia="zh-CN"/>
        </w:rPr>
        <w:t>91.2分，</w:t>
      </w:r>
      <w:r>
        <w:rPr>
          <w:rFonts w:hint="eastAsia" w:ascii="仿宋_GB2312" w:hAnsi="仿宋_GB2312" w:cs="仿宋_GB2312"/>
          <w:sz w:val="32"/>
          <w:szCs w:val="32"/>
          <w:highlight w:val="none"/>
          <w:lang w:val="en-US" w:eastAsia="zh-CN"/>
        </w:rPr>
        <w:t>整体评价结果为“优”。</w:t>
      </w:r>
    </w:p>
    <w:p>
      <w:pPr>
        <w:pStyle w:val="3"/>
        <w:pageBreakBefore w:val="0"/>
        <w:widowControl w:val="0"/>
        <w:kinsoku/>
        <w:wordWrap/>
        <w:overflowPunct/>
        <w:topLinePunct w:val="0"/>
        <w:autoSpaceDE/>
        <w:autoSpaceDN/>
        <w:bidi w:val="0"/>
        <w:adjustRightInd/>
        <w:snapToGrid/>
        <w:spacing w:line="380" w:lineRule="exact"/>
        <w:ind w:firstLine="643" w:firstLineChars="200"/>
        <w:textAlignment w:val="auto"/>
        <w:rPr>
          <w:rFonts w:hint="eastAsia"/>
          <w:lang w:val="en-US" w:eastAsia="zh-CN"/>
        </w:rPr>
      </w:pPr>
      <w:bookmarkStart w:id="44" w:name="_Toc23845"/>
      <w:bookmarkStart w:id="45" w:name="_Toc13082"/>
      <w:r>
        <w:rPr>
          <w:rFonts w:hint="eastAsia"/>
          <w:lang w:val="en-US" w:eastAsia="zh-CN"/>
        </w:rPr>
        <w:t>四、绩效评价指标分析</w:t>
      </w:r>
      <w:bookmarkEnd w:id="44"/>
      <w:bookmarkEnd w:id="45"/>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46" w:name="_Toc23850"/>
      <w:bookmarkStart w:id="47" w:name="_Toc11606"/>
      <w:r>
        <w:rPr>
          <w:rFonts w:hint="eastAsia" w:ascii="仿宋" w:hAnsi="仿宋" w:eastAsia="仿宋" w:cs="仿宋"/>
          <w:sz w:val="32"/>
          <w:szCs w:val="32"/>
          <w:lang w:val="en-US" w:eastAsia="zh-CN"/>
        </w:rPr>
        <w:t>（一）项目决策情况分析</w:t>
      </w:r>
      <w:bookmarkEnd w:id="46"/>
      <w:bookmarkEnd w:id="47"/>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项目决策情况分析包括项目立项、绩效目标、资金投入3个二级指标和6个三级指标构成，权重为10分，</w:t>
      </w:r>
      <w:r>
        <w:rPr>
          <w:rFonts w:hint="eastAsia" w:ascii="仿宋" w:hAnsi="仿宋" w:eastAsia="仿宋" w:cs="仿宋"/>
          <w:sz w:val="32"/>
          <w:szCs w:val="32"/>
          <w:highlight w:val="none"/>
          <w:lang w:val="en-US" w:eastAsia="zh-CN"/>
        </w:rPr>
        <w:t>实际得分8.9分，得分率89%</w:t>
      </w:r>
      <w:r>
        <w:rPr>
          <w:rFonts w:hint="eastAsia" w:ascii="仿宋" w:hAnsi="仿宋" w:eastAsia="仿宋" w:cs="仿宋"/>
          <w:sz w:val="32"/>
          <w:szCs w:val="32"/>
          <w:lang w:val="en-US" w:eastAsia="zh-CN"/>
        </w:rPr>
        <w:t>。各指标的业绩值和得分详见“表3.1项目决策类指标评分结果汇总表”。</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表3.1项目决策类指标评分结果汇总表</w:t>
      </w:r>
    </w:p>
    <w:tbl>
      <w:tblPr>
        <w:tblStyle w:val="14"/>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3060"/>
        <w:gridCol w:w="779"/>
        <w:gridCol w:w="108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85" w:type="dxa"/>
            <w:shd w:val="clear" w:color="auto" w:fill="CFCECE" w:themeFill="background2" w:themeFillShade="E5"/>
          </w:tcPr>
          <w:p>
            <w:pPr>
              <w:widowControl w:val="0"/>
              <w:numPr>
                <w:ilvl w:val="0"/>
                <w:numId w:val="0"/>
              </w:numPr>
              <w:ind w:firstLine="482" w:firstLineChars="200"/>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二级指标</w:t>
            </w:r>
          </w:p>
        </w:tc>
        <w:tc>
          <w:tcPr>
            <w:tcW w:w="3060" w:type="dxa"/>
            <w:shd w:val="clear" w:color="auto" w:fill="CFCECE" w:themeFill="background2" w:themeFillShade="E5"/>
          </w:tcPr>
          <w:p>
            <w:pPr>
              <w:widowControl w:val="0"/>
              <w:numPr>
                <w:ilvl w:val="0"/>
                <w:numId w:val="0"/>
              </w:numPr>
              <w:ind w:firstLine="723" w:firstLineChars="300"/>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三级指标</w:t>
            </w:r>
          </w:p>
        </w:tc>
        <w:tc>
          <w:tcPr>
            <w:tcW w:w="779" w:type="dxa"/>
            <w:shd w:val="clear" w:color="auto" w:fill="CFCECE" w:themeFill="background2" w:themeFillShade="E5"/>
          </w:tcPr>
          <w:p>
            <w:pPr>
              <w:widowControl w:val="0"/>
              <w:numPr>
                <w:ilvl w:val="0"/>
                <w:numId w:val="0"/>
              </w:numPr>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权重</w:t>
            </w:r>
          </w:p>
        </w:tc>
        <w:tc>
          <w:tcPr>
            <w:tcW w:w="1080" w:type="dxa"/>
            <w:shd w:val="clear" w:color="auto" w:fill="CFCECE" w:themeFill="background2" w:themeFillShade="E5"/>
          </w:tcPr>
          <w:p>
            <w:pPr>
              <w:widowControl w:val="0"/>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业绩值</w:t>
            </w:r>
          </w:p>
        </w:tc>
        <w:tc>
          <w:tcPr>
            <w:tcW w:w="1261" w:type="dxa"/>
            <w:shd w:val="clear" w:color="auto" w:fill="CFCECE" w:themeFill="background2" w:themeFillShade="E5"/>
          </w:tcPr>
          <w:p>
            <w:pPr>
              <w:widowControl w:val="0"/>
              <w:numPr>
                <w:ilvl w:val="0"/>
                <w:numId w:val="0"/>
              </w:num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085" w:type="dxa"/>
            <w:vMerge w:val="restart"/>
          </w:tcPr>
          <w:p>
            <w:pPr>
              <w:widowControl w:val="0"/>
              <w:numPr>
                <w:ilvl w:val="0"/>
                <w:numId w:val="0"/>
              </w:numPr>
              <w:jc w:val="center"/>
              <w:rPr>
                <w:rFonts w:hint="eastAsia" w:ascii="仿宋" w:hAnsi="仿宋" w:eastAsia="仿宋" w:cs="仿宋"/>
                <w:sz w:val="24"/>
                <w:szCs w:val="24"/>
                <w:vertAlign w:val="baseline"/>
                <w:lang w:val="en-US" w:eastAsia="zh-CN"/>
              </w:rPr>
            </w:pPr>
          </w:p>
          <w:p>
            <w:pPr>
              <w:widowControl w:val="0"/>
              <w:numPr>
                <w:ilvl w:val="0"/>
                <w:numId w:val="0"/>
              </w:num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（A1）项目立项</w:t>
            </w:r>
          </w:p>
        </w:tc>
        <w:tc>
          <w:tcPr>
            <w:tcW w:w="3060" w:type="dxa"/>
          </w:tcPr>
          <w:p>
            <w:pPr>
              <w:widowControl w:val="0"/>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（A11）立项依据充分性</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0"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充分</w:t>
            </w:r>
          </w:p>
        </w:tc>
        <w:tc>
          <w:tcPr>
            <w:tcW w:w="1261"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5" w:type="dxa"/>
            <w:vMerge w:val="continue"/>
          </w:tcPr>
          <w:p>
            <w:pPr>
              <w:widowControl w:val="0"/>
              <w:numPr>
                <w:ilvl w:val="0"/>
                <w:numId w:val="0"/>
              </w:numPr>
              <w:jc w:val="both"/>
              <w:rPr>
                <w:rFonts w:hint="default" w:ascii="仿宋" w:hAnsi="仿宋" w:eastAsia="仿宋" w:cs="仿宋"/>
                <w:sz w:val="24"/>
                <w:szCs w:val="24"/>
                <w:vertAlign w:val="baseline"/>
                <w:lang w:val="en-US" w:eastAsia="zh-CN"/>
              </w:rPr>
            </w:pPr>
          </w:p>
        </w:tc>
        <w:tc>
          <w:tcPr>
            <w:tcW w:w="3060" w:type="dxa"/>
          </w:tcPr>
          <w:p>
            <w:pPr>
              <w:widowControl w:val="0"/>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（A12）项目程序规范性</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80"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规范</w:t>
            </w:r>
          </w:p>
        </w:tc>
        <w:tc>
          <w:tcPr>
            <w:tcW w:w="1261"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85" w:type="dxa"/>
            <w:vMerge w:val="restart"/>
          </w:tcPr>
          <w:p>
            <w:pPr>
              <w:widowControl w:val="0"/>
              <w:numPr>
                <w:ilvl w:val="0"/>
                <w:numId w:val="0"/>
              </w:numPr>
              <w:jc w:val="both"/>
              <w:rPr>
                <w:rFonts w:hint="eastAsia" w:ascii="仿宋" w:hAnsi="仿宋" w:eastAsia="仿宋" w:cs="仿宋"/>
                <w:sz w:val="24"/>
                <w:szCs w:val="24"/>
                <w:vertAlign w:val="baseline"/>
                <w:lang w:val="en-US" w:eastAsia="zh-CN"/>
              </w:rPr>
            </w:pPr>
          </w:p>
          <w:p>
            <w:pPr>
              <w:widowControl w:val="0"/>
              <w:numPr>
                <w:ilvl w:val="0"/>
                <w:numId w:val="0"/>
              </w:num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（A2）绩效目标</w:t>
            </w:r>
          </w:p>
        </w:tc>
        <w:tc>
          <w:tcPr>
            <w:tcW w:w="3060" w:type="dxa"/>
          </w:tcPr>
          <w:p>
            <w:pPr>
              <w:widowControl w:val="0"/>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（A21）绩效目标合理性</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0"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合理</w:t>
            </w:r>
          </w:p>
        </w:tc>
        <w:tc>
          <w:tcPr>
            <w:tcW w:w="1261"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85" w:type="dxa"/>
            <w:vMerge w:val="continue"/>
          </w:tcPr>
          <w:p>
            <w:pPr>
              <w:widowControl w:val="0"/>
              <w:numPr>
                <w:ilvl w:val="0"/>
                <w:numId w:val="0"/>
              </w:numPr>
              <w:jc w:val="both"/>
              <w:rPr>
                <w:rFonts w:hint="default" w:ascii="仿宋" w:hAnsi="仿宋" w:eastAsia="仿宋" w:cs="仿宋"/>
                <w:sz w:val="24"/>
                <w:szCs w:val="24"/>
                <w:vertAlign w:val="baseline"/>
                <w:lang w:val="en-US" w:eastAsia="zh-CN"/>
              </w:rPr>
            </w:pPr>
          </w:p>
        </w:tc>
        <w:tc>
          <w:tcPr>
            <w:tcW w:w="3060" w:type="dxa"/>
          </w:tcPr>
          <w:p>
            <w:pPr>
              <w:widowControl w:val="0"/>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（A22）绩效指标明确性</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0"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明确</w:t>
            </w:r>
          </w:p>
        </w:tc>
        <w:tc>
          <w:tcPr>
            <w:tcW w:w="1261"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085" w:type="dxa"/>
            <w:vMerge w:val="restart"/>
          </w:tcPr>
          <w:p>
            <w:pPr>
              <w:widowControl w:val="0"/>
              <w:numPr>
                <w:ilvl w:val="0"/>
                <w:numId w:val="0"/>
              </w:numPr>
              <w:jc w:val="both"/>
              <w:rPr>
                <w:rFonts w:hint="eastAsia" w:ascii="仿宋" w:hAnsi="仿宋" w:eastAsia="仿宋" w:cs="仿宋"/>
                <w:sz w:val="24"/>
                <w:szCs w:val="24"/>
                <w:vertAlign w:val="baseline"/>
                <w:lang w:val="en-US" w:eastAsia="zh-CN"/>
              </w:rPr>
            </w:pPr>
          </w:p>
          <w:p>
            <w:pPr>
              <w:widowControl w:val="0"/>
              <w:numPr>
                <w:ilvl w:val="0"/>
                <w:numId w:val="0"/>
              </w:num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（A3）资金投入</w:t>
            </w:r>
          </w:p>
        </w:tc>
        <w:tc>
          <w:tcPr>
            <w:tcW w:w="3060" w:type="dxa"/>
          </w:tcPr>
          <w:p>
            <w:pPr>
              <w:widowControl w:val="0"/>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（A31）预算编制科学性</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0" w:type="dxa"/>
          </w:tcPr>
          <w:p>
            <w:pPr>
              <w:widowControl w:val="0"/>
              <w:numPr>
                <w:ilvl w:val="0"/>
                <w:numId w:val="0"/>
              </w:numPr>
              <w:jc w:val="center"/>
              <w:rPr>
                <w:rFonts w:hint="default" w:ascii="仿宋" w:hAnsi="仿宋" w:eastAsia="仿宋" w:cs="仿宋"/>
                <w:sz w:val="24"/>
                <w:szCs w:val="24"/>
                <w:highlight w:val="red"/>
                <w:vertAlign w:val="baseline"/>
                <w:lang w:val="en-US" w:eastAsia="zh-CN"/>
              </w:rPr>
            </w:pPr>
            <w:r>
              <w:rPr>
                <w:rFonts w:hint="eastAsia" w:ascii="仿宋" w:hAnsi="仿宋" w:eastAsia="仿宋" w:cs="仿宋"/>
                <w:sz w:val="24"/>
                <w:szCs w:val="24"/>
                <w:highlight w:val="none"/>
                <w:vertAlign w:val="baseline"/>
                <w:lang w:val="en-US" w:eastAsia="zh-CN"/>
              </w:rPr>
              <w:t>科学</w:t>
            </w:r>
          </w:p>
        </w:tc>
        <w:tc>
          <w:tcPr>
            <w:tcW w:w="1261" w:type="dxa"/>
          </w:tcPr>
          <w:p>
            <w:pPr>
              <w:widowControl w:val="0"/>
              <w:numPr>
                <w:ilvl w:val="0"/>
                <w:numId w:val="0"/>
              </w:numPr>
              <w:jc w:val="center"/>
              <w:rPr>
                <w:rFonts w:hint="default" w:ascii="仿宋" w:hAnsi="仿宋" w:eastAsia="仿宋" w:cs="仿宋"/>
                <w:sz w:val="24"/>
                <w:szCs w:val="24"/>
                <w:highlight w:val="red"/>
                <w:vertAlign w:val="baseline"/>
                <w:lang w:val="en-US" w:eastAsia="zh-CN"/>
              </w:rPr>
            </w:pPr>
            <w:r>
              <w:rPr>
                <w:rFonts w:hint="eastAsia" w:ascii="仿宋" w:hAnsi="仿宋" w:eastAsia="仿宋" w:cs="仿宋"/>
                <w:sz w:val="24"/>
                <w:szCs w:val="24"/>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85" w:type="dxa"/>
            <w:vMerge w:val="continue"/>
          </w:tcPr>
          <w:p>
            <w:pPr>
              <w:widowControl w:val="0"/>
              <w:numPr>
                <w:ilvl w:val="0"/>
                <w:numId w:val="0"/>
              </w:numPr>
              <w:jc w:val="both"/>
              <w:rPr>
                <w:rFonts w:hint="default" w:ascii="仿宋" w:hAnsi="仿宋" w:eastAsia="仿宋" w:cs="仿宋"/>
                <w:sz w:val="24"/>
                <w:szCs w:val="24"/>
                <w:vertAlign w:val="baseline"/>
                <w:lang w:val="en-US" w:eastAsia="zh-CN"/>
              </w:rPr>
            </w:pPr>
          </w:p>
        </w:tc>
        <w:tc>
          <w:tcPr>
            <w:tcW w:w="3060" w:type="dxa"/>
          </w:tcPr>
          <w:p>
            <w:pPr>
              <w:widowControl w:val="0"/>
              <w:numPr>
                <w:ilvl w:val="0"/>
                <w:numId w:val="0"/>
              </w:numPr>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（A32）资金分配合理性</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80"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合理</w:t>
            </w:r>
          </w:p>
        </w:tc>
        <w:tc>
          <w:tcPr>
            <w:tcW w:w="1261"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145" w:type="dxa"/>
            <w:gridSpan w:val="2"/>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小计</w:t>
            </w:r>
          </w:p>
        </w:tc>
        <w:tc>
          <w:tcPr>
            <w:tcW w:w="779"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080" w:type="dxa"/>
          </w:tcPr>
          <w:p>
            <w:pPr>
              <w:widowControl w:val="0"/>
              <w:numPr>
                <w:ilvl w:val="0"/>
                <w:numId w:val="0"/>
              </w:numPr>
              <w:jc w:val="center"/>
              <w:rPr>
                <w:rFonts w:hint="default" w:ascii="仿宋" w:hAnsi="仿宋" w:eastAsia="仿宋" w:cs="仿宋"/>
                <w:sz w:val="24"/>
                <w:szCs w:val="24"/>
                <w:vertAlign w:val="baseline"/>
                <w:lang w:val="en-US" w:eastAsia="zh-CN"/>
              </w:rPr>
            </w:pPr>
          </w:p>
        </w:tc>
        <w:tc>
          <w:tcPr>
            <w:tcW w:w="1261" w:type="dxa"/>
          </w:tcPr>
          <w:p>
            <w:pPr>
              <w:widowControl w:val="0"/>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8.9</w:t>
            </w:r>
          </w:p>
        </w:tc>
      </w:tr>
    </w:tbl>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（A11）立项依据充分性 权重1分，得1分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color w:val="auto"/>
          <w:sz w:val="32"/>
          <w:szCs w:val="32"/>
          <w:lang w:val="en-US" w:eastAsia="zh-CN"/>
        </w:rPr>
        <w:t>《漯河市机构编制委员会关于印发中共漯河经济技术开发区工作委员会漯河市经济技术开发区管委会机构编制方案的通知》（漯编〔2016〕54号）</w:t>
      </w:r>
      <w:r>
        <w:rPr>
          <w:rFonts w:hint="eastAsia" w:ascii="仿宋" w:hAnsi="仿宋" w:eastAsia="仿宋" w:cs="仿宋"/>
          <w:sz w:val="32"/>
          <w:szCs w:val="32"/>
        </w:rPr>
        <w:t>文件对项目</w:t>
      </w:r>
      <w:r>
        <w:rPr>
          <w:rFonts w:hint="eastAsia" w:ascii="仿宋" w:hAnsi="仿宋" w:eastAsia="仿宋" w:cs="仿宋"/>
          <w:sz w:val="32"/>
          <w:szCs w:val="32"/>
          <w:lang w:val="en-US" w:eastAsia="zh-CN"/>
        </w:rPr>
        <w:t>管理</w:t>
      </w:r>
      <w:r>
        <w:rPr>
          <w:rFonts w:hint="eastAsia" w:ascii="仿宋" w:hAnsi="仿宋" w:eastAsia="仿宋" w:cs="仿宋"/>
          <w:sz w:val="32"/>
          <w:szCs w:val="32"/>
        </w:rPr>
        <w:t>单位工作职能的规定，本次评价的专项资金是完成其基本工作职能而安排的支出，</w:t>
      </w:r>
      <w:r>
        <w:rPr>
          <w:rFonts w:hint="eastAsia" w:ascii="仿宋" w:hAnsi="仿宋" w:eastAsia="仿宋" w:cs="仿宋"/>
          <w:sz w:val="32"/>
          <w:szCs w:val="32"/>
          <w:lang w:val="en-US" w:eastAsia="zh-CN"/>
        </w:rPr>
        <w:t>本项目立项依据充分，符合相关法律法规的规定。因此，根据指标评分标准，该指标得1分。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（A12）项目程序规范性 权重1分，得1分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2022年综治办工作经费项目由项目管理单</w:t>
      </w:r>
      <w:r>
        <w:rPr>
          <w:rFonts w:hint="eastAsia" w:ascii="仿宋" w:hAnsi="仿宋" w:eastAsia="仿宋" w:cs="仿宋"/>
          <w:sz w:val="32"/>
          <w:szCs w:val="32"/>
          <w:highlight w:val="none"/>
          <w:lang w:val="en-US" w:eastAsia="zh-CN"/>
        </w:rPr>
        <w:t>位开发区社会事业局编</w:t>
      </w:r>
      <w:r>
        <w:rPr>
          <w:rFonts w:hint="eastAsia" w:ascii="仿宋" w:hAnsi="仿宋" w:eastAsia="仿宋" w:cs="仿宋"/>
          <w:sz w:val="32"/>
          <w:szCs w:val="32"/>
          <w:lang w:val="en-US" w:eastAsia="zh-CN"/>
        </w:rPr>
        <w:t>制预算，提交开发区财政局预算</w:t>
      </w:r>
      <w:r>
        <w:rPr>
          <w:rFonts w:hint="eastAsia" w:ascii="仿宋" w:hAnsi="仿宋" w:eastAsia="仿宋" w:cs="仿宋"/>
          <w:sz w:val="32"/>
          <w:szCs w:val="32"/>
          <w:highlight w:val="none"/>
          <w:lang w:val="en-US" w:eastAsia="zh-CN"/>
        </w:rPr>
        <w:t>科审核，并由开发区社会事业局向区财政局预算科提出预算申</w:t>
      </w:r>
      <w:r>
        <w:rPr>
          <w:rFonts w:hint="eastAsia" w:ascii="仿宋" w:hAnsi="仿宋" w:eastAsia="仿宋" w:cs="仿宋"/>
          <w:sz w:val="32"/>
          <w:szCs w:val="32"/>
          <w:lang w:val="en-US" w:eastAsia="zh-CN"/>
        </w:rPr>
        <w:t>请，经逐级审批后设立。本项目程序规范。因此，根据指标评分标准，该指标得1分。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（A21）绩效目标合理性 权重2分，得1.5分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开发区社会事业局2022年度设有预算项目绩效目标申报表。年度绩效目标设置合理，预期产出和效果的目标值符合正常的业绩水平，</w:t>
      </w:r>
      <w:r>
        <w:rPr>
          <w:rFonts w:hint="eastAsia" w:ascii="仿宋" w:hAnsi="仿宋" w:eastAsia="仿宋" w:cs="仿宋"/>
          <w:sz w:val="32"/>
          <w:szCs w:val="32"/>
          <w:highlight w:val="none"/>
          <w:lang w:val="en-US" w:eastAsia="zh-CN"/>
        </w:rPr>
        <w:t>但项目部分绩效目标内容与项目内容相关性有待提升。因此，根据指标评分标准，该指标得分1.5分。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（A22）绩效指标明确性 权重2分，得1.4分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开发区社会事业局提供的本项目2022年度预算项目绩效目标申报表中，年度绩效目标设置有详细可量化的产出和效益指标，</w:t>
      </w:r>
      <w:r>
        <w:rPr>
          <w:rFonts w:hint="eastAsia" w:ascii="仿宋" w:hAnsi="仿宋" w:eastAsia="仿宋" w:cs="仿宋"/>
          <w:sz w:val="32"/>
          <w:szCs w:val="32"/>
          <w:highlight w:val="none"/>
          <w:lang w:val="en-US" w:eastAsia="zh-CN"/>
        </w:rPr>
        <w:t>但部分指标值不够清晰明确不可衡量、成本指标值与预算资金数额不匹配、时效</w:t>
      </w:r>
      <w:r>
        <w:rPr>
          <w:rFonts w:hint="eastAsia" w:ascii="仿宋" w:hAnsi="仿宋" w:eastAsia="仿宋" w:cs="黑体"/>
          <w:color w:val="000000"/>
          <w:kern w:val="0"/>
          <w:szCs w:val="32"/>
          <w:highlight w:val="none"/>
          <w:lang w:val="en-US" w:eastAsia="zh-CN"/>
        </w:rPr>
        <w:t>指标设置较为随意，没有相关文件或制度支撑，</w:t>
      </w:r>
      <w:r>
        <w:rPr>
          <w:rFonts w:hint="eastAsia" w:ascii="仿宋" w:hAnsi="仿宋" w:eastAsia="仿宋" w:cs="仿宋"/>
          <w:sz w:val="32"/>
          <w:szCs w:val="32"/>
          <w:highlight w:val="none"/>
          <w:lang w:val="en-US" w:eastAsia="zh-CN"/>
        </w:rPr>
        <w:t>不能够有效评价项目年度运行情况是否达到预期目标。因此，根据指标评分标准，该指标得分1.4分。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（A31）预算编制科学性 权重2分，得2分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开发区2022年综治办工作经费项目支出预算根据上年实际情况结合本年重点工作内容进行编制，预算内容与项目内容匹配。因此，根据指标评分标准，该指标得分2分</w:t>
      </w:r>
      <w:r>
        <w:rPr>
          <w:rFonts w:hint="eastAsia" w:ascii="仿宋" w:hAnsi="仿宋" w:eastAsia="仿宋" w:cs="仿宋"/>
          <w:sz w:val="32"/>
          <w:szCs w:val="32"/>
          <w:highlight w:val="none"/>
          <w:lang w:val="en-US" w:eastAsia="zh-CN"/>
        </w:rPr>
        <w:t>。</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（A32)资金分配合理性 权重2分，得2分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一是日常办公耗材费用5万元；二是综治办信访宣传工作10万元；三是雪亮工程资金400万元；四是占地工生活补助18万元；五是对易肇事肇祸精神障碍患者管理工作20万元，项目</w:t>
      </w:r>
      <w:r>
        <w:rPr>
          <w:rFonts w:hint="eastAsia" w:ascii="仿宋" w:hAnsi="仿宋" w:eastAsia="仿宋" w:cs="仿宋"/>
          <w:sz w:val="32"/>
          <w:szCs w:val="32"/>
          <w:lang w:val="en-US" w:eastAsia="zh-CN"/>
        </w:rPr>
        <w:t>预算资金分配依据充分。因此，根据指标评分标准，该指标得分2分。</w:t>
      </w:r>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highlight w:val="none"/>
          <w:lang w:val="en-US" w:eastAsia="zh-CN"/>
        </w:rPr>
      </w:pPr>
      <w:bookmarkStart w:id="48" w:name="_Toc6457"/>
      <w:bookmarkStart w:id="49" w:name="_Toc18475"/>
      <w:r>
        <w:rPr>
          <w:rFonts w:hint="eastAsia" w:ascii="仿宋" w:hAnsi="仿宋" w:eastAsia="仿宋" w:cs="仿宋"/>
          <w:sz w:val="32"/>
          <w:szCs w:val="32"/>
          <w:lang w:val="en-US" w:eastAsia="zh-CN"/>
        </w:rPr>
        <w:t>（二</w:t>
      </w:r>
      <w:r>
        <w:rPr>
          <w:rFonts w:hint="eastAsia" w:ascii="仿宋" w:hAnsi="仿宋" w:eastAsia="仿宋" w:cs="仿宋"/>
          <w:sz w:val="32"/>
          <w:szCs w:val="32"/>
          <w:highlight w:val="none"/>
          <w:lang w:val="en-US" w:eastAsia="zh-CN"/>
        </w:rPr>
        <w:t>）过程实施情况分析</w:t>
      </w:r>
      <w:bookmarkEnd w:id="48"/>
      <w:bookmarkEnd w:id="49"/>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2022年综治办工作经费项目，由开发区综治办组织实施</w:t>
      </w:r>
      <w:r>
        <w:rPr>
          <w:rFonts w:hint="eastAsia" w:ascii="仿宋" w:hAnsi="仿宋" w:eastAsia="仿宋" w:cs="仿宋"/>
          <w:sz w:val="32"/>
          <w:szCs w:val="32"/>
          <w:highlight w:val="none"/>
          <w:lang w:val="en-US" w:eastAsia="zh-CN"/>
        </w:rPr>
        <w:t xml:space="preserve">，本项目过程实施情况分析包括资金管理、组织实施2个二级指标，和5个三级指标构成，权重15分，实际得10.3分，得分率68.67%。各指标的业务值和得分详见“表3-2过程管理指标评分结果汇总表” </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表3-2过程管理指标评分结果汇总表</w:t>
      </w:r>
    </w:p>
    <w:tbl>
      <w:tblPr>
        <w:tblStyle w:val="14"/>
        <w:tblW w:w="8085"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850"/>
        <w:gridCol w:w="811"/>
        <w:gridCol w:w="136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CFCECE" w:themeFill="background2" w:themeFillShade="E5"/>
          </w:tcPr>
          <w:p>
            <w:pPr>
              <w:numPr>
                <w:ilvl w:val="0"/>
                <w:numId w:val="0"/>
              </w:numPr>
              <w:spacing w:line="580" w:lineRule="exact"/>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二级指标</w:t>
            </w:r>
          </w:p>
        </w:tc>
        <w:tc>
          <w:tcPr>
            <w:tcW w:w="2850" w:type="dxa"/>
            <w:shd w:val="clear" w:color="auto" w:fill="CFCECE" w:themeFill="background2" w:themeFillShade="E5"/>
          </w:tcPr>
          <w:p>
            <w:pPr>
              <w:numPr>
                <w:ilvl w:val="0"/>
                <w:numId w:val="0"/>
              </w:numPr>
              <w:spacing w:line="580" w:lineRule="exact"/>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三级指标</w:t>
            </w:r>
          </w:p>
        </w:tc>
        <w:tc>
          <w:tcPr>
            <w:tcW w:w="811" w:type="dxa"/>
            <w:shd w:val="clear" w:color="auto" w:fill="CFCECE" w:themeFill="background2" w:themeFillShade="E5"/>
          </w:tcPr>
          <w:p>
            <w:pPr>
              <w:numPr>
                <w:ilvl w:val="0"/>
                <w:numId w:val="0"/>
              </w:numPr>
              <w:spacing w:line="58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权重</w:t>
            </w:r>
          </w:p>
        </w:tc>
        <w:tc>
          <w:tcPr>
            <w:tcW w:w="1364" w:type="dxa"/>
            <w:shd w:val="clear" w:color="auto" w:fill="CFCECE" w:themeFill="background2" w:themeFillShade="E5"/>
          </w:tcPr>
          <w:p>
            <w:pPr>
              <w:numPr>
                <w:ilvl w:val="0"/>
                <w:numId w:val="0"/>
              </w:numPr>
              <w:spacing w:line="58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业绩值</w:t>
            </w:r>
          </w:p>
        </w:tc>
        <w:tc>
          <w:tcPr>
            <w:tcW w:w="931" w:type="dxa"/>
            <w:shd w:val="clear" w:color="auto" w:fill="CFCECE" w:themeFill="background2" w:themeFillShade="E5"/>
          </w:tcPr>
          <w:p>
            <w:pPr>
              <w:numPr>
                <w:ilvl w:val="0"/>
                <w:numId w:val="0"/>
              </w:numPr>
              <w:spacing w:line="580" w:lineRule="exact"/>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（B1）资金管理</w:t>
            </w:r>
          </w:p>
          <w:p>
            <w:pPr>
              <w:numPr>
                <w:ilvl w:val="0"/>
                <w:numId w:val="0"/>
              </w:numPr>
              <w:spacing w:line="580" w:lineRule="exact"/>
              <w:rPr>
                <w:rFonts w:hint="eastAsia" w:ascii="仿宋" w:hAnsi="仿宋" w:eastAsia="仿宋" w:cs="仿宋"/>
                <w:sz w:val="24"/>
                <w:szCs w:val="24"/>
                <w:highlight w:val="none"/>
                <w:lang w:val="en-US" w:eastAsia="zh-CN"/>
              </w:rPr>
            </w:pPr>
          </w:p>
        </w:tc>
        <w:tc>
          <w:tcPr>
            <w:tcW w:w="2850"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（B11）资金到位率</w:t>
            </w:r>
          </w:p>
        </w:tc>
        <w:tc>
          <w:tcPr>
            <w:tcW w:w="811" w:type="dxa"/>
          </w:tcPr>
          <w:p>
            <w:pPr>
              <w:numPr>
                <w:ilvl w:val="0"/>
                <w:numId w:val="0"/>
              </w:numPr>
              <w:spacing w:line="580" w:lineRule="exact"/>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4"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60.31%</w:t>
            </w:r>
          </w:p>
        </w:tc>
        <w:tc>
          <w:tcPr>
            <w:tcW w:w="931" w:type="dxa"/>
          </w:tcPr>
          <w:p>
            <w:pPr>
              <w:numPr>
                <w:ilvl w:val="0"/>
                <w:numId w:val="0"/>
              </w:numPr>
              <w:spacing w:line="5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tcPr>
          <w:p>
            <w:pPr>
              <w:numPr>
                <w:ilvl w:val="0"/>
                <w:numId w:val="0"/>
              </w:numPr>
              <w:spacing w:line="580" w:lineRule="exact"/>
              <w:ind w:firstLine="480" w:firstLineChars="200"/>
              <w:rPr>
                <w:rFonts w:hint="eastAsia" w:ascii="仿宋" w:hAnsi="仿宋" w:eastAsia="仿宋" w:cs="仿宋"/>
                <w:sz w:val="24"/>
                <w:szCs w:val="24"/>
                <w:highlight w:val="none"/>
                <w:lang w:val="en-US" w:eastAsia="zh-CN"/>
              </w:rPr>
            </w:pPr>
          </w:p>
        </w:tc>
        <w:tc>
          <w:tcPr>
            <w:tcW w:w="2850"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（B12）预算执行率</w:t>
            </w:r>
          </w:p>
        </w:tc>
        <w:tc>
          <w:tcPr>
            <w:tcW w:w="811" w:type="dxa"/>
          </w:tcPr>
          <w:p>
            <w:pPr>
              <w:numPr>
                <w:ilvl w:val="0"/>
                <w:numId w:val="0"/>
              </w:numPr>
              <w:spacing w:line="580" w:lineRule="exact"/>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4"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100%</w:t>
            </w:r>
          </w:p>
        </w:tc>
        <w:tc>
          <w:tcPr>
            <w:tcW w:w="931"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tcPr>
          <w:p>
            <w:pPr>
              <w:numPr>
                <w:ilvl w:val="0"/>
                <w:numId w:val="0"/>
              </w:numPr>
              <w:spacing w:line="580" w:lineRule="exact"/>
              <w:ind w:firstLine="480" w:firstLineChars="200"/>
              <w:rPr>
                <w:rFonts w:hint="eastAsia" w:ascii="仿宋" w:hAnsi="仿宋" w:eastAsia="仿宋" w:cs="仿宋"/>
                <w:sz w:val="24"/>
                <w:szCs w:val="24"/>
                <w:highlight w:val="none"/>
                <w:lang w:val="en-US" w:eastAsia="zh-CN"/>
              </w:rPr>
            </w:pPr>
          </w:p>
        </w:tc>
        <w:tc>
          <w:tcPr>
            <w:tcW w:w="2850"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（B13）资金使用合规性</w:t>
            </w:r>
          </w:p>
        </w:tc>
        <w:tc>
          <w:tcPr>
            <w:tcW w:w="811" w:type="dxa"/>
          </w:tcPr>
          <w:p>
            <w:pPr>
              <w:numPr>
                <w:ilvl w:val="0"/>
                <w:numId w:val="0"/>
              </w:numPr>
              <w:spacing w:line="580" w:lineRule="exact"/>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4"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基本合规</w:t>
            </w:r>
          </w:p>
        </w:tc>
        <w:tc>
          <w:tcPr>
            <w:tcW w:w="931"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（B2）组织实施</w:t>
            </w:r>
          </w:p>
        </w:tc>
        <w:tc>
          <w:tcPr>
            <w:tcW w:w="2850"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（B21）管理制度健全性</w:t>
            </w:r>
          </w:p>
        </w:tc>
        <w:tc>
          <w:tcPr>
            <w:tcW w:w="811" w:type="dxa"/>
          </w:tcPr>
          <w:p>
            <w:pPr>
              <w:numPr>
                <w:ilvl w:val="0"/>
                <w:numId w:val="0"/>
              </w:numPr>
              <w:spacing w:line="580" w:lineRule="exact"/>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4"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基本健全</w:t>
            </w:r>
          </w:p>
        </w:tc>
        <w:tc>
          <w:tcPr>
            <w:tcW w:w="931" w:type="dxa"/>
          </w:tcPr>
          <w:p>
            <w:pPr>
              <w:numPr>
                <w:ilvl w:val="0"/>
                <w:numId w:val="0"/>
              </w:numPr>
              <w:spacing w:line="5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tcPr>
          <w:p>
            <w:pPr>
              <w:numPr>
                <w:ilvl w:val="0"/>
                <w:numId w:val="0"/>
              </w:numPr>
              <w:spacing w:line="580" w:lineRule="exact"/>
              <w:ind w:firstLine="480" w:firstLineChars="200"/>
              <w:rPr>
                <w:rFonts w:hint="eastAsia" w:ascii="仿宋" w:hAnsi="仿宋" w:eastAsia="仿宋" w:cs="仿宋"/>
                <w:sz w:val="24"/>
                <w:szCs w:val="24"/>
                <w:highlight w:val="none"/>
                <w:lang w:val="en-US" w:eastAsia="zh-CN"/>
              </w:rPr>
            </w:pPr>
          </w:p>
        </w:tc>
        <w:tc>
          <w:tcPr>
            <w:tcW w:w="2850"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（B22）制度执行有效性</w:t>
            </w:r>
          </w:p>
        </w:tc>
        <w:tc>
          <w:tcPr>
            <w:tcW w:w="811" w:type="dxa"/>
          </w:tcPr>
          <w:p>
            <w:pPr>
              <w:numPr>
                <w:ilvl w:val="0"/>
                <w:numId w:val="0"/>
              </w:numPr>
              <w:spacing w:line="580" w:lineRule="exact"/>
              <w:ind w:firstLine="240" w:firstLineChars="1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364"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有效</w:t>
            </w:r>
          </w:p>
        </w:tc>
        <w:tc>
          <w:tcPr>
            <w:tcW w:w="931" w:type="dxa"/>
          </w:tcPr>
          <w:p>
            <w:pPr>
              <w:numPr>
                <w:ilvl w:val="0"/>
                <w:numId w:val="0"/>
              </w:numPr>
              <w:spacing w:line="5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9" w:type="dxa"/>
            <w:gridSpan w:val="2"/>
          </w:tcPr>
          <w:p>
            <w:pPr>
              <w:numPr>
                <w:ilvl w:val="0"/>
                <w:numId w:val="0"/>
              </w:numPr>
              <w:spacing w:line="58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小计</w:t>
            </w:r>
          </w:p>
        </w:tc>
        <w:tc>
          <w:tcPr>
            <w:tcW w:w="811" w:type="dxa"/>
          </w:tcPr>
          <w:p>
            <w:pPr>
              <w:numPr>
                <w:ilvl w:val="0"/>
                <w:numId w:val="0"/>
              </w:numPr>
              <w:spacing w:line="58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364" w:type="dxa"/>
          </w:tcPr>
          <w:p>
            <w:pPr>
              <w:numPr>
                <w:ilvl w:val="0"/>
                <w:numId w:val="0"/>
              </w:numPr>
              <w:spacing w:line="580" w:lineRule="exact"/>
              <w:ind w:firstLine="480" w:firstLineChars="200"/>
              <w:rPr>
                <w:rFonts w:hint="eastAsia" w:ascii="仿宋" w:hAnsi="仿宋" w:eastAsia="仿宋" w:cs="仿宋"/>
                <w:sz w:val="24"/>
                <w:szCs w:val="24"/>
                <w:highlight w:val="none"/>
                <w:lang w:val="en-US" w:eastAsia="zh-CN"/>
              </w:rPr>
            </w:pPr>
          </w:p>
        </w:tc>
        <w:tc>
          <w:tcPr>
            <w:tcW w:w="931" w:type="dxa"/>
          </w:tcPr>
          <w:p>
            <w:pPr>
              <w:numPr>
                <w:ilvl w:val="0"/>
                <w:numId w:val="0"/>
              </w:numPr>
              <w:spacing w:line="58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10.3</w:t>
            </w:r>
          </w:p>
        </w:tc>
      </w:tr>
    </w:tbl>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（B11）资金到位率 权重3分，得2.3分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评价小组通过查阅开发区社会事业局财务相关资料，2022年综治办工作经费项目预算资金共453万元，截至2022年12月31日该项目资金实际到位354.34万元，实际到位率78.22%。因此，根据指标评分标准，该指标得分2.3分。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（B12）预算执行率 权重3分，得3分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评价小组通过查阅开发区社会事业局财务相关资料，2022年1月1日至2022年12月31日综治办工作经费项目资金实际到位354.34万元，项目实际拨付354.34万元，实际执行率100%。因</w:t>
      </w:r>
      <w:r>
        <w:rPr>
          <w:rFonts w:hint="eastAsia" w:ascii="仿宋" w:hAnsi="仿宋" w:eastAsia="仿宋" w:cs="仿宋"/>
          <w:sz w:val="32"/>
          <w:szCs w:val="32"/>
          <w:lang w:val="en-US" w:eastAsia="zh-CN"/>
        </w:rPr>
        <w:t>此，根据指标评分标准，该指标得分3分。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（B13）资金使用合规性 权重3分，得3分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截至2022年12月31日，综治办工作经费资金使用符合相关的政策法规规定，资金拨付有完整的审批程序和手续，无截留、挤占、挪用等情况。因此，根据指标评分标准，该指标得分3分。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（B21）管理制度健全性 权重3分，得1分</w:t>
      </w:r>
    </w:p>
    <w:p>
      <w:pPr>
        <w:numPr>
          <w:ilvl w:val="0"/>
          <w:numId w:val="0"/>
        </w:num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评价小组通过询问开发区综治办相关人员，并查阅相关文件资料等，</w:t>
      </w:r>
      <w:r>
        <w:rPr>
          <w:rFonts w:hint="eastAsia" w:ascii="仿宋" w:hAnsi="仿宋" w:eastAsia="仿宋" w:cs="仿宋"/>
          <w:b w:val="0"/>
          <w:bCs w:val="0"/>
          <w:sz w:val="32"/>
          <w:szCs w:val="32"/>
          <w:lang w:val="en-US" w:eastAsia="zh-CN"/>
        </w:rPr>
        <w:t>该项目在实际实施中参照省级或市级相关文件执行，未针对本地区实际情况</w:t>
      </w:r>
      <w:r>
        <w:rPr>
          <w:rFonts w:hint="eastAsia" w:ascii="仿宋" w:hAnsi="仿宋" w:eastAsia="仿宋" w:cs="仿宋"/>
          <w:sz w:val="32"/>
          <w:szCs w:val="32"/>
          <w:lang w:val="en-US" w:eastAsia="zh-CN"/>
        </w:rPr>
        <w:t>制定本项目专项管理制度及财务管理制度。因此，根据指标评分标准，该指标得分1分。</w:t>
      </w:r>
      <w:r>
        <w:rPr>
          <w:rFonts w:hint="eastAsia" w:ascii="仿宋" w:hAnsi="仿宋" w:eastAsia="仿宋" w:cs="仿宋_GB2312"/>
          <w:color w:val="000000"/>
          <w:kern w:val="0"/>
          <w:szCs w:val="32"/>
          <w:highlight w:val="none"/>
          <w:lang w:val="en-US" w:eastAsia="zh-CN"/>
        </w:rPr>
        <w:t xml:space="preserve">                                                                          </w:t>
      </w:r>
      <w:r>
        <w:rPr>
          <w:rFonts w:hint="eastAsia" w:ascii="仿宋" w:hAnsi="仿宋" w:eastAsia="仿宋" w:cs="仿宋_GB2312"/>
          <w:color w:val="000000"/>
          <w:kern w:val="0"/>
          <w:szCs w:val="32"/>
          <w:highlight w:val="yellow"/>
          <w:lang w:val="en-US" w:eastAsia="zh-CN"/>
        </w:rPr>
        <w:t xml:space="preserve">                                                                                                                                                                                                                                                                                                                                                                                                                                                                                                                                                                                                                                                                                                                                                                                                                                                                                                                                                                                                                                                                                                                                                                                                      </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（B22）制度执行有效性 权重3分，得1分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仅就资金使用而言，评价小组通过询问开发区综治办相关人员，并查阅相关文件资料等，了解到开发区综治办在综治办工作经费资金管理中执行了专款专用，按实际经济事项支付资金。但管理制度的不健全，难以对项目的实施起到保障作用。因此，根据指标评分标准，该指标得分1分。</w:t>
      </w:r>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50" w:name="_Toc22391"/>
      <w:bookmarkStart w:id="51" w:name="_Toc30309"/>
      <w:r>
        <w:rPr>
          <w:rFonts w:hint="eastAsia" w:ascii="仿宋" w:hAnsi="仿宋" w:eastAsia="仿宋" w:cs="仿宋"/>
          <w:sz w:val="32"/>
          <w:szCs w:val="32"/>
          <w:lang w:val="en-US" w:eastAsia="zh-CN"/>
        </w:rPr>
        <w:t>（三）项目产出情况分析</w:t>
      </w:r>
      <w:bookmarkEnd w:id="50"/>
      <w:bookmarkEnd w:id="51"/>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项目产出指标包括产出数量、产出质量、产出时效、产出成本4个二级指标，以及6个三级指标构成，权重60分，实际得57分，得分率95%。各指标的业务值和得分详见“表3-3项目产出指标评分结果汇总表”</w:t>
      </w:r>
    </w:p>
    <w:p>
      <w:pPr>
        <w:numPr>
          <w:ilvl w:val="0"/>
          <w:numId w:val="0"/>
        </w:numPr>
        <w:spacing w:line="580" w:lineRule="exact"/>
        <w:ind w:firstLine="640" w:firstLineChars="200"/>
        <w:rPr>
          <w:rFonts w:hint="default" w:ascii="仿宋_GB2312" w:hAnsi="仿宋_GB2312" w:cs="仿宋_GB2312"/>
          <w:sz w:val="32"/>
          <w:szCs w:val="32"/>
          <w:lang w:val="en-US" w:eastAsia="zh-CN"/>
        </w:rPr>
      </w:pPr>
      <w:r>
        <w:rPr>
          <w:rFonts w:hint="eastAsia" w:ascii="仿宋" w:hAnsi="仿宋" w:eastAsia="仿宋" w:cs="仿宋"/>
          <w:sz w:val="32"/>
          <w:szCs w:val="32"/>
          <w:lang w:val="en-US" w:eastAsia="zh-CN"/>
        </w:rPr>
        <w:t>表3-3项目产出指标评分结果汇总表</w:t>
      </w:r>
      <w:r>
        <w:rPr>
          <w:rFonts w:hint="eastAsia" w:ascii="仿宋_GB2312" w:hAnsi="仿宋_GB2312" w:cs="仿宋_GB2312"/>
          <w:sz w:val="32"/>
          <w:szCs w:val="32"/>
          <w:lang w:val="en-US" w:eastAsia="zh-CN"/>
        </w:rPr>
        <w:t xml:space="preserve"> </w:t>
      </w:r>
    </w:p>
    <w:tbl>
      <w:tblPr>
        <w:tblStyle w:val="14"/>
        <w:tblW w:w="807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015"/>
        <w:gridCol w:w="870"/>
        <w:gridCol w:w="13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shd w:val="clear" w:color="auto" w:fill="CFCECE" w:themeFill="background2" w:themeFillShade="E5"/>
          </w:tcPr>
          <w:p>
            <w:pPr>
              <w:numPr>
                <w:ilvl w:val="0"/>
                <w:numId w:val="0"/>
              </w:numPr>
              <w:spacing w:line="580" w:lineRule="exact"/>
              <w:ind w:firstLine="241" w:firstLineChars="10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二级指标</w:t>
            </w:r>
          </w:p>
        </w:tc>
        <w:tc>
          <w:tcPr>
            <w:tcW w:w="3015" w:type="dxa"/>
            <w:shd w:val="clear" w:color="auto" w:fill="CFCECE" w:themeFill="background2" w:themeFillShade="E5"/>
          </w:tcPr>
          <w:p>
            <w:pPr>
              <w:numPr>
                <w:ilvl w:val="0"/>
                <w:numId w:val="0"/>
              </w:numPr>
              <w:spacing w:line="580" w:lineRule="exact"/>
              <w:ind w:firstLine="964" w:firstLineChars="40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三级指标</w:t>
            </w:r>
          </w:p>
        </w:tc>
        <w:tc>
          <w:tcPr>
            <w:tcW w:w="870" w:type="dxa"/>
            <w:shd w:val="clear" w:color="auto" w:fill="CFCECE" w:themeFill="background2" w:themeFillShade="E5"/>
          </w:tcPr>
          <w:p>
            <w:pPr>
              <w:numPr>
                <w:ilvl w:val="0"/>
                <w:numId w:val="0"/>
              </w:numPr>
              <w:spacing w:line="5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权重</w:t>
            </w:r>
          </w:p>
        </w:tc>
        <w:tc>
          <w:tcPr>
            <w:tcW w:w="1365" w:type="dxa"/>
            <w:shd w:val="clear" w:color="auto" w:fill="CFCECE" w:themeFill="background2" w:themeFillShade="E5"/>
          </w:tcPr>
          <w:p>
            <w:pPr>
              <w:numPr>
                <w:ilvl w:val="0"/>
                <w:numId w:val="0"/>
              </w:numPr>
              <w:spacing w:line="5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业绩值</w:t>
            </w:r>
          </w:p>
        </w:tc>
        <w:tc>
          <w:tcPr>
            <w:tcW w:w="1020" w:type="dxa"/>
            <w:shd w:val="clear" w:color="auto" w:fill="CFCECE" w:themeFill="background2" w:themeFillShade="E5"/>
          </w:tcPr>
          <w:p>
            <w:pPr>
              <w:numPr>
                <w:ilvl w:val="0"/>
                <w:numId w:val="0"/>
              </w:numPr>
              <w:spacing w:line="5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（C1）产出数量</w:t>
            </w: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（C11）</w:t>
            </w:r>
            <w:r>
              <w:rPr>
                <w:rFonts w:hint="eastAsia" w:ascii="仿宋" w:hAnsi="仿宋" w:eastAsia="仿宋" w:cs="仿宋"/>
                <w:i w:val="0"/>
                <w:iCs w:val="0"/>
                <w:color w:val="000000"/>
                <w:kern w:val="0"/>
                <w:sz w:val="24"/>
                <w:szCs w:val="24"/>
                <w:u w:val="none"/>
                <w:lang w:val="en-US" w:eastAsia="zh-CN" w:bidi="ar"/>
              </w:rPr>
              <w:t>日常及重点时间段宣传活动开展次数</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10次</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sz w:val="24"/>
                <w:szCs w:val="24"/>
                <w:lang w:val="en-US" w:eastAsia="zh-CN"/>
              </w:rPr>
            </w:pP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（C12）</w:t>
            </w:r>
            <w:r>
              <w:rPr>
                <w:rFonts w:hint="eastAsia" w:ascii="仿宋" w:hAnsi="仿宋" w:eastAsia="仿宋" w:cs="仿宋"/>
                <w:i w:val="0"/>
                <w:iCs w:val="0"/>
                <w:color w:val="000000"/>
                <w:kern w:val="0"/>
                <w:sz w:val="24"/>
                <w:szCs w:val="24"/>
                <w:u w:val="none"/>
                <w:lang w:val="en-US" w:eastAsia="zh-CN" w:bidi="ar"/>
              </w:rPr>
              <w:t>辖区内补助“占地工”人数</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9人</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sz w:val="24"/>
                <w:szCs w:val="24"/>
                <w:lang w:val="en-US" w:eastAsia="zh-CN"/>
              </w:rPr>
            </w:pP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（C13）</w:t>
            </w:r>
            <w:r>
              <w:rPr>
                <w:rFonts w:hint="eastAsia" w:ascii="仿宋" w:hAnsi="仿宋" w:eastAsia="仿宋" w:cs="仿宋"/>
                <w:i w:val="0"/>
                <w:iCs w:val="0"/>
                <w:color w:val="000000"/>
                <w:kern w:val="0"/>
                <w:sz w:val="24"/>
                <w:szCs w:val="24"/>
                <w:u w:val="none"/>
                <w:lang w:val="en-US" w:eastAsia="zh-CN" w:bidi="ar"/>
              </w:rPr>
              <w:t>易肇事肇祸精神患者案件发生数量</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0件</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（C2）产出质量</w:t>
            </w: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（C21）</w:t>
            </w:r>
            <w:r>
              <w:rPr>
                <w:rFonts w:hint="eastAsia" w:ascii="仿宋" w:hAnsi="仿宋" w:eastAsia="仿宋" w:cs="仿宋"/>
                <w:i w:val="0"/>
                <w:iCs w:val="0"/>
                <w:color w:val="000000"/>
                <w:kern w:val="0"/>
                <w:sz w:val="24"/>
                <w:szCs w:val="24"/>
                <w:u w:val="none"/>
                <w:lang w:val="en-US" w:eastAsia="zh-CN" w:bidi="ar"/>
              </w:rPr>
              <w:t>办公耗材验收合格率</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100%</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sz w:val="24"/>
                <w:szCs w:val="24"/>
                <w:lang w:val="en-US" w:eastAsia="zh-CN"/>
              </w:rPr>
            </w:pP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（C22）宣传活动群众政策知晓率</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98.31%</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sz w:val="24"/>
                <w:szCs w:val="24"/>
                <w:lang w:val="en-US" w:eastAsia="zh-CN"/>
              </w:rPr>
            </w:pP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（C23）易</w:t>
            </w:r>
            <w:r>
              <w:rPr>
                <w:rFonts w:hint="eastAsia" w:ascii="仿宋" w:hAnsi="仿宋" w:eastAsia="仿宋" w:cs="仿宋"/>
                <w:i w:val="0"/>
                <w:iCs w:val="0"/>
                <w:color w:val="000000"/>
                <w:kern w:val="0"/>
                <w:sz w:val="24"/>
                <w:szCs w:val="24"/>
                <w:u w:val="none"/>
                <w:lang w:val="en-US" w:eastAsia="zh-CN" w:bidi="ar"/>
              </w:rPr>
              <w:t>肇事肇祸精神障碍患者监护奖励政策完成程度</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34.15%</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（C3）产出时效</w:t>
            </w: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（C31）</w:t>
            </w:r>
            <w:r>
              <w:rPr>
                <w:rFonts w:hint="eastAsia" w:ascii="仿宋" w:hAnsi="仿宋" w:eastAsia="仿宋" w:cs="仿宋"/>
                <w:i w:val="0"/>
                <w:iCs w:val="0"/>
                <w:color w:val="000000"/>
                <w:kern w:val="0"/>
                <w:sz w:val="24"/>
                <w:szCs w:val="24"/>
                <w:u w:val="none"/>
                <w:lang w:val="en-US" w:eastAsia="zh-CN" w:bidi="ar"/>
              </w:rPr>
              <w:t>占地共生活补助发放及时性</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不及时</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sz w:val="24"/>
                <w:szCs w:val="24"/>
                <w:lang w:val="en-US" w:eastAsia="zh-CN"/>
              </w:rPr>
            </w:pP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（C32）</w:t>
            </w:r>
            <w:r>
              <w:rPr>
                <w:rFonts w:hint="eastAsia" w:ascii="仿宋" w:hAnsi="仿宋" w:eastAsia="仿宋" w:cs="仿宋"/>
                <w:i w:val="0"/>
                <w:iCs w:val="0"/>
                <w:color w:val="000000"/>
                <w:kern w:val="0"/>
                <w:sz w:val="24"/>
                <w:szCs w:val="24"/>
                <w:u w:val="none"/>
                <w:lang w:val="en-US" w:eastAsia="zh-CN" w:bidi="ar"/>
              </w:rPr>
              <w:t>雪亮工程资金拨付及时性</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及时</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p>
        </w:tc>
        <w:tc>
          <w:tcPr>
            <w:tcW w:w="30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_GB2312" w:hAnsi="仿宋_GB2312" w:cs="仿宋_GB2312"/>
                <w:sz w:val="24"/>
                <w:szCs w:val="24"/>
                <w:highlight w:val="none"/>
                <w:lang w:val="en-US" w:eastAsia="zh-CN"/>
              </w:rPr>
            </w:pPr>
            <w:r>
              <w:rPr>
                <w:rFonts w:hint="eastAsia" w:ascii="仿宋_GB2312" w:hAnsi="仿宋_GB2312" w:cs="仿宋_GB2312"/>
                <w:sz w:val="24"/>
                <w:szCs w:val="24"/>
                <w:highlight w:val="none"/>
                <w:lang w:val="en-US" w:eastAsia="zh-CN"/>
              </w:rPr>
              <w:t>（C33）</w:t>
            </w:r>
            <w:r>
              <w:rPr>
                <w:rFonts w:hint="eastAsia" w:ascii="仿宋" w:hAnsi="仿宋" w:eastAsia="仿宋" w:cs="仿宋"/>
                <w:i w:val="0"/>
                <w:iCs w:val="0"/>
                <w:color w:val="000000"/>
                <w:kern w:val="0"/>
                <w:sz w:val="24"/>
                <w:szCs w:val="24"/>
                <w:u w:val="none"/>
                <w:lang w:val="en-US" w:eastAsia="zh-CN" w:bidi="ar"/>
              </w:rPr>
              <w:t>易肇事肇祸患者资金发放时间</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及时</w:t>
            </w:r>
          </w:p>
        </w:tc>
        <w:tc>
          <w:tcPr>
            <w:tcW w:w="102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（C4）产出成本</w:t>
            </w:r>
          </w:p>
        </w:tc>
        <w:tc>
          <w:tcPr>
            <w:tcW w:w="3015" w:type="dxa"/>
            <w:vAlign w:val="center"/>
          </w:tcPr>
          <w:p>
            <w:pPr>
              <w:keepNext w:val="0"/>
              <w:keepLines w:val="0"/>
              <w:widowControl/>
              <w:suppressLineNumbers w:val="0"/>
              <w:jc w:val="left"/>
              <w:textAlignment w:val="center"/>
              <w:rPr>
                <w:rFonts w:hint="default" w:ascii="仿宋_GB2312" w:hAnsi="仿宋_GB2312" w:cs="仿宋_GB2312"/>
                <w:sz w:val="24"/>
                <w:szCs w:val="24"/>
                <w:lang w:val="en-US" w:eastAsia="zh-CN"/>
              </w:rPr>
            </w:pPr>
            <w:r>
              <w:rPr>
                <w:rFonts w:hint="eastAsia" w:ascii="仿宋" w:hAnsi="仿宋" w:eastAsia="仿宋" w:cs="仿宋"/>
                <w:i w:val="0"/>
                <w:iCs w:val="0"/>
                <w:color w:val="000000"/>
                <w:kern w:val="0"/>
                <w:sz w:val="24"/>
                <w:szCs w:val="24"/>
                <w:u w:val="none"/>
                <w:lang w:val="en-US" w:eastAsia="zh-CN" w:bidi="ar"/>
              </w:rPr>
              <w:t>（C41）日常办公耗材成本</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44419元</w:t>
            </w:r>
          </w:p>
        </w:tc>
        <w:tc>
          <w:tcPr>
            <w:tcW w:w="1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p>
        </w:tc>
        <w:tc>
          <w:tcPr>
            <w:tcW w:w="3015" w:type="dxa"/>
            <w:vAlign w:val="center"/>
          </w:tcPr>
          <w:p>
            <w:pPr>
              <w:keepNext w:val="0"/>
              <w:keepLines w:val="0"/>
              <w:widowControl/>
              <w:suppressLineNumbers w:val="0"/>
              <w:jc w:val="left"/>
              <w:textAlignment w:val="center"/>
              <w:rPr>
                <w:rFonts w:hint="eastAsia" w:ascii="仿宋_GB2312" w:hAnsi="仿宋_GB2312" w:cs="仿宋_GB2312"/>
                <w:sz w:val="24"/>
                <w:szCs w:val="24"/>
                <w:lang w:val="en-US" w:eastAsia="zh-CN"/>
              </w:rPr>
            </w:pPr>
            <w:r>
              <w:rPr>
                <w:rFonts w:hint="eastAsia" w:ascii="仿宋" w:hAnsi="仿宋" w:eastAsia="仿宋" w:cs="仿宋"/>
                <w:i w:val="0"/>
                <w:iCs w:val="0"/>
                <w:color w:val="000000"/>
                <w:kern w:val="0"/>
                <w:sz w:val="24"/>
                <w:szCs w:val="24"/>
                <w:u w:val="none"/>
                <w:lang w:val="en-US" w:eastAsia="zh-CN" w:bidi="ar"/>
              </w:rPr>
              <w:t>（C42）综治办宣传费用</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62520元</w:t>
            </w:r>
          </w:p>
        </w:tc>
        <w:tc>
          <w:tcPr>
            <w:tcW w:w="1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p>
        </w:tc>
        <w:tc>
          <w:tcPr>
            <w:tcW w:w="3015" w:type="dxa"/>
            <w:vAlign w:val="center"/>
          </w:tcPr>
          <w:p>
            <w:pPr>
              <w:keepNext w:val="0"/>
              <w:keepLines w:val="0"/>
              <w:widowControl/>
              <w:suppressLineNumbers w:val="0"/>
              <w:jc w:val="left"/>
              <w:textAlignment w:val="center"/>
              <w:rPr>
                <w:rFonts w:hint="eastAsia" w:ascii="仿宋_GB2312" w:hAnsi="仿宋_GB2312" w:cs="仿宋_GB2312"/>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（C43）雪亮工程待支付尾款金额</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308万元</w:t>
            </w:r>
          </w:p>
        </w:tc>
        <w:tc>
          <w:tcPr>
            <w:tcW w:w="1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p>
        </w:tc>
        <w:tc>
          <w:tcPr>
            <w:tcW w:w="3015" w:type="dxa"/>
            <w:vAlign w:val="center"/>
          </w:tcPr>
          <w:p>
            <w:pPr>
              <w:keepNext w:val="0"/>
              <w:keepLines w:val="0"/>
              <w:widowControl/>
              <w:suppressLineNumbers w:val="0"/>
              <w:jc w:val="left"/>
              <w:textAlignment w:val="center"/>
              <w:rPr>
                <w:rFonts w:hint="eastAsia" w:ascii="仿宋_GB2312" w:hAnsi="仿宋_GB2312" w:cs="仿宋_GB2312"/>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（C44）占地工生活补助标准</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1576.5元/人/月</w:t>
            </w:r>
          </w:p>
        </w:tc>
        <w:tc>
          <w:tcPr>
            <w:tcW w:w="1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p>
        </w:tc>
        <w:tc>
          <w:tcPr>
            <w:tcW w:w="3015" w:type="dxa"/>
            <w:vAlign w:val="center"/>
          </w:tcPr>
          <w:p>
            <w:pPr>
              <w:keepNext w:val="0"/>
              <w:keepLines w:val="0"/>
              <w:widowControl/>
              <w:suppressLineNumbers w:val="0"/>
              <w:jc w:val="left"/>
              <w:textAlignment w:val="center"/>
              <w:rPr>
                <w:rFonts w:hint="eastAsia" w:ascii="仿宋_GB2312" w:hAnsi="仿宋_GB2312" w:cs="仿宋_GB2312"/>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（C45）占地共生活补助总成本</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170262元</w:t>
            </w:r>
          </w:p>
        </w:tc>
        <w:tc>
          <w:tcPr>
            <w:tcW w:w="1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sz w:val="24"/>
                <w:szCs w:val="24"/>
                <w:lang w:val="en-US" w:eastAsia="zh-CN"/>
              </w:rPr>
            </w:pPr>
          </w:p>
        </w:tc>
        <w:tc>
          <w:tcPr>
            <w:tcW w:w="3015" w:type="dxa"/>
            <w:vAlign w:val="center"/>
          </w:tcPr>
          <w:p>
            <w:pPr>
              <w:keepNext w:val="0"/>
              <w:keepLines w:val="0"/>
              <w:widowControl/>
              <w:suppressLineNumbers w:val="0"/>
              <w:jc w:val="left"/>
              <w:textAlignment w:val="center"/>
              <w:rPr>
                <w:rFonts w:hint="eastAsia" w:ascii="仿宋_GB2312" w:hAnsi="仿宋_GB2312" w:cs="仿宋_GB2312"/>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（C46）易肇事肇祸精神障碍患者管理成本</w:t>
            </w:r>
          </w:p>
        </w:tc>
        <w:tc>
          <w:tcPr>
            <w:tcW w:w="87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c>
          <w:tcPr>
            <w:tcW w:w="136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186242.68元</w:t>
            </w:r>
          </w:p>
        </w:tc>
        <w:tc>
          <w:tcPr>
            <w:tcW w:w="10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240" w:firstLineChars="100"/>
              <w:textAlignment w:val="auto"/>
              <w:rPr>
                <w:rFonts w:hint="default" w:ascii="仿宋_GB2312" w:hAnsi="仿宋_GB2312" w:cs="仿宋_GB2312"/>
                <w:color w:val="auto"/>
                <w:sz w:val="24"/>
                <w:szCs w:val="24"/>
                <w:lang w:val="en-US" w:eastAsia="zh-CN"/>
              </w:rPr>
            </w:pPr>
            <w:r>
              <w:rPr>
                <w:rFonts w:hint="eastAsia" w:ascii="仿宋_GB2312" w:hAnsi="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2"/>
          </w:tcPr>
          <w:p>
            <w:pPr>
              <w:numPr>
                <w:ilvl w:val="0"/>
                <w:numId w:val="0"/>
              </w:numPr>
              <w:spacing w:line="580" w:lineRule="exact"/>
              <w:ind w:firstLine="1680" w:firstLineChars="70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小 计</w:t>
            </w:r>
          </w:p>
        </w:tc>
        <w:tc>
          <w:tcPr>
            <w:tcW w:w="870" w:type="dxa"/>
          </w:tcPr>
          <w:p>
            <w:pPr>
              <w:numPr>
                <w:ilvl w:val="0"/>
                <w:numId w:val="0"/>
              </w:numPr>
              <w:spacing w:line="580" w:lineRule="exact"/>
              <w:ind w:firstLine="240" w:firstLineChars="100"/>
              <w:jc w:val="both"/>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60</w:t>
            </w:r>
          </w:p>
        </w:tc>
        <w:tc>
          <w:tcPr>
            <w:tcW w:w="1365" w:type="dxa"/>
          </w:tcPr>
          <w:p>
            <w:pPr>
              <w:numPr>
                <w:ilvl w:val="0"/>
                <w:numId w:val="0"/>
              </w:numPr>
              <w:spacing w:line="580" w:lineRule="exact"/>
              <w:ind w:firstLine="480" w:firstLineChars="200"/>
              <w:rPr>
                <w:rFonts w:hint="eastAsia" w:ascii="仿宋_GB2312" w:hAnsi="仿宋_GB2312" w:cs="仿宋_GB2312"/>
                <w:sz w:val="24"/>
                <w:szCs w:val="24"/>
                <w:lang w:val="en-US" w:eastAsia="zh-CN"/>
              </w:rPr>
            </w:pPr>
          </w:p>
        </w:tc>
        <w:tc>
          <w:tcPr>
            <w:tcW w:w="1020" w:type="dxa"/>
          </w:tcPr>
          <w:p>
            <w:pPr>
              <w:numPr>
                <w:ilvl w:val="0"/>
                <w:numId w:val="0"/>
              </w:numPr>
              <w:spacing w:line="580" w:lineRule="exact"/>
              <w:ind w:firstLine="240" w:firstLineChars="100"/>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57</w:t>
            </w:r>
          </w:p>
        </w:tc>
      </w:tr>
    </w:tbl>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（C11）日常及重点时间段宣传活动开展次数 权重4分，得4分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根据评价组调研及翻阅相关资料，</w:t>
      </w:r>
      <w:r>
        <w:rPr>
          <w:rFonts w:hint="eastAsia" w:ascii="仿宋" w:hAnsi="仿宋" w:eastAsia="仿宋" w:cs="仿宋"/>
          <w:sz w:val="32"/>
          <w:szCs w:val="32"/>
          <w:highlight w:val="none"/>
          <w:lang w:val="en-US" w:eastAsia="zh-CN"/>
        </w:rPr>
        <w:t>2022年开发区综治办积极开展国家安全教育日、平安建设、社会稳定风险评估、打击整治养老诈骗专项行动等宣传活动，累计开展次数大于绩效目标数量。因此，根据指标评分标准，该指标得分4分。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（C12）辖区内补助“占地工”人数 权重4分，得4分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根据评价组调研及翻阅相关资料</w:t>
      </w:r>
      <w:r>
        <w:rPr>
          <w:rFonts w:hint="eastAsia" w:ascii="仿宋" w:hAnsi="仿宋" w:eastAsia="仿宋" w:cs="仿宋"/>
          <w:sz w:val="32"/>
          <w:szCs w:val="32"/>
          <w:highlight w:val="none"/>
          <w:lang w:val="en-US" w:eastAsia="zh-CN"/>
        </w:rPr>
        <w:t>，开发区金盆赵村穆翠萍、黄荣枝等9名“占地工”因未安置工作，属于历史遗留问题。根据开发区管委会相关批示，由开发区综治办为9名“占地工”发放生活补助。截至2022年12月31日，开发区综治办实际补助“占地工”9人。因此，根据指标评分标准，该指标</w:t>
      </w:r>
      <w:r>
        <w:rPr>
          <w:rFonts w:hint="eastAsia" w:ascii="仿宋" w:hAnsi="仿宋" w:eastAsia="仿宋" w:cs="仿宋"/>
          <w:sz w:val="32"/>
          <w:szCs w:val="32"/>
          <w:lang w:val="en-US" w:eastAsia="zh-CN"/>
        </w:rPr>
        <w:t>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（C13）辖区内易肇事肇祸精神患者案件发生数量 权重4分，得3分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根据评价组访询问相关工作人员，2022年开发区辖区内未发生易肇事肇祸精神患者案件。但</w:t>
      </w:r>
      <w:r>
        <w:rPr>
          <w:rFonts w:hint="eastAsia" w:ascii="仿宋" w:hAnsi="仿宋" w:eastAsia="仿宋" w:cs="仿宋"/>
          <w:sz w:val="32"/>
          <w:szCs w:val="32"/>
          <w:lang w:val="en-US" w:eastAsia="zh-CN"/>
        </w:rPr>
        <w:t>通过实地走访调查，共发</w:t>
      </w:r>
      <w:r>
        <w:rPr>
          <w:rFonts w:hint="eastAsia" w:ascii="仿宋" w:hAnsi="仿宋" w:eastAsia="仿宋" w:cs="仿宋"/>
          <w:sz w:val="32"/>
          <w:szCs w:val="32"/>
          <w:highlight w:val="none"/>
          <w:lang w:val="en-US" w:eastAsia="zh-CN"/>
        </w:rPr>
        <w:t>放59份</w:t>
      </w:r>
      <w:r>
        <w:rPr>
          <w:rFonts w:hint="eastAsia" w:ascii="仿宋" w:hAnsi="仿宋" w:eastAsia="仿宋" w:cs="仿宋"/>
          <w:sz w:val="32"/>
          <w:szCs w:val="32"/>
          <w:lang w:val="en-US" w:eastAsia="zh-CN"/>
        </w:rPr>
        <w:t>满意度问卷，根据调查结果显示</w:t>
      </w:r>
      <w:r>
        <w:rPr>
          <w:rFonts w:hint="eastAsia" w:ascii="仿宋" w:hAnsi="仿宋" w:eastAsia="仿宋" w:cs="仿宋"/>
          <w:sz w:val="32"/>
          <w:szCs w:val="32"/>
        </w:rPr>
        <w:t>，</w:t>
      </w:r>
      <w:r>
        <w:rPr>
          <w:rFonts w:hint="eastAsia" w:ascii="仿宋" w:hAnsi="仿宋" w:eastAsia="仿宋" w:cs="仿宋"/>
          <w:sz w:val="32"/>
          <w:szCs w:val="32"/>
          <w:lang w:val="en-US" w:eastAsia="zh-CN"/>
        </w:rPr>
        <w:t>辖区内8.47%的群众表示身边发生过易肇事肇祸精神事(案)件。</w:t>
      </w:r>
      <w:r>
        <w:rPr>
          <w:rFonts w:hint="eastAsia" w:ascii="仿宋" w:hAnsi="仿宋" w:eastAsia="仿宋" w:cs="仿宋"/>
          <w:sz w:val="32"/>
          <w:szCs w:val="32"/>
          <w:highlight w:val="none"/>
          <w:lang w:val="en-US" w:eastAsia="zh-CN"/>
        </w:rPr>
        <w:t>因此，根据指标评分标准，该指标得分3分。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bookmarkStart w:id="52" w:name="_Toc23610"/>
      <w:bookmarkStart w:id="53" w:name="_Toc15473"/>
      <w:r>
        <w:rPr>
          <w:rFonts w:hint="eastAsia" w:ascii="仿宋" w:hAnsi="仿宋" w:eastAsia="仿宋" w:cs="仿宋"/>
          <w:sz w:val="32"/>
          <w:szCs w:val="32"/>
          <w:lang w:val="en-US" w:eastAsia="zh-CN"/>
        </w:rPr>
        <w:t>（C21）</w:t>
      </w:r>
      <w:r>
        <w:rPr>
          <w:rFonts w:hint="eastAsia" w:ascii="仿宋" w:hAnsi="仿宋" w:eastAsia="仿宋" w:cs="仿宋"/>
          <w:kern w:val="2"/>
          <w:sz w:val="32"/>
          <w:szCs w:val="32"/>
          <w:lang w:val="en-US" w:eastAsia="zh-CN" w:bidi="ar-SA"/>
        </w:rPr>
        <w:t>办公耗材验收合格率</w:t>
      </w:r>
      <w:r>
        <w:rPr>
          <w:rFonts w:hint="eastAsia" w:ascii="仿宋" w:hAnsi="仿宋" w:eastAsia="仿宋" w:cs="仿宋"/>
          <w:sz w:val="32"/>
          <w:szCs w:val="32"/>
          <w:lang w:val="en-US" w:eastAsia="zh-CN"/>
        </w:rPr>
        <w:t xml:space="preserve"> 权重4分，得分4分</w:t>
      </w:r>
      <w:bookmarkEnd w:id="52"/>
      <w:bookmarkEnd w:id="53"/>
    </w:p>
    <w:p>
      <w:pPr>
        <w:pStyle w:val="6"/>
        <w:keepNext w:val="0"/>
        <w:keepLines w:val="0"/>
        <w:pageBreakBefore w:val="0"/>
        <w:widowControl w:val="0"/>
        <w:kinsoku/>
        <w:wordWrap/>
        <w:overflowPunct/>
        <w:topLinePunct w:val="0"/>
        <w:autoSpaceDE/>
        <w:autoSpaceDN/>
        <w:bidi w:val="0"/>
        <w:adjustRightInd/>
        <w:snapToGrid/>
        <w:spacing w:line="580" w:lineRule="exact"/>
        <w:ind w:right="215" w:firstLine="640" w:firstLineChars="200"/>
        <w:textAlignment w:val="auto"/>
        <w:rPr>
          <w:rFonts w:hint="eastAsia"/>
          <w:lang w:val="en-US" w:eastAsia="zh-CN"/>
        </w:rPr>
      </w:pPr>
      <w:r>
        <w:rPr>
          <w:rFonts w:hint="eastAsia" w:ascii="仿宋" w:hAnsi="仿宋" w:eastAsia="仿宋" w:cs="仿宋"/>
          <w:sz w:val="32"/>
          <w:szCs w:val="32"/>
          <w:lang w:val="en-US" w:eastAsia="zh-CN"/>
        </w:rPr>
        <w:t>根据开发区综治办提供的购买办公耗材等相关资料，并结合实地走访调查。截至2022年12月31日，</w:t>
      </w:r>
      <w:r>
        <w:rPr>
          <w:rFonts w:hint="eastAsia" w:ascii="仿宋" w:hAnsi="仿宋" w:eastAsia="仿宋" w:cs="仿宋"/>
          <w:color w:val="auto"/>
          <w:sz w:val="32"/>
          <w:szCs w:val="32"/>
          <w:lang w:val="en-US" w:eastAsia="zh-CN"/>
        </w:rPr>
        <w:t>办公耗材</w:t>
      </w:r>
      <w:r>
        <w:rPr>
          <w:rFonts w:hint="eastAsia" w:ascii="仿宋" w:hAnsi="仿宋" w:eastAsia="仿宋" w:cs="仿宋"/>
          <w:sz w:val="32"/>
          <w:szCs w:val="32"/>
          <w:lang w:val="en-US" w:eastAsia="zh-CN"/>
        </w:rPr>
        <w:t>验收合格率</w:t>
      </w:r>
      <w:r>
        <w:rPr>
          <w:rFonts w:hint="eastAsia" w:ascii="仿宋" w:hAnsi="仿宋" w:eastAsia="仿宋" w:cs="仿宋"/>
          <w:sz w:val="32"/>
          <w:szCs w:val="32"/>
        </w:rPr>
        <w:t>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val="en-US" w:eastAsia="zh-CN"/>
        </w:rPr>
        <w:t>。因此，根据指标评分标准，该指标得分4分。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（C22）宣传活动群众知晓率 权重4分，得4分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评价小组通过实地走访调查，共发</w:t>
      </w:r>
      <w:r>
        <w:rPr>
          <w:rFonts w:hint="eastAsia" w:ascii="仿宋" w:hAnsi="仿宋" w:eastAsia="仿宋" w:cs="仿宋"/>
          <w:sz w:val="32"/>
          <w:szCs w:val="32"/>
          <w:highlight w:val="none"/>
          <w:lang w:val="en-US" w:eastAsia="zh-CN"/>
        </w:rPr>
        <w:t>放59份</w:t>
      </w:r>
      <w:r>
        <w:rPr>
          <w:rFonts w:hint="eastAsia" w:ascii="仿宋" w:hAnsi="仿宋" w:eastAsia="仿宋" w:cs="仿宋"/>
          <w:sz w:val="32"/>
          <w:szCs w:val="32"/>
          <w:lang w:val="en-US" w:eastAsia="zh-CN"/>
        </w:rPr>
        <w:t>满意度问卷。根据调查结果显示</w:t>
      </w:r>
      <w:r>
        <w:rPr>
          <w:rFonts w:hint="eastAsia" w:ascii="仿宋" w:hAnsi="仿宋" w:eastAsia="仿宋" w:cs="仿宋"/>
          <w:sz w:val="32"/>
          <w:szCs w:val="32"/>
        </w:rPr>
        <w:t>，</w:t>
      </w:r>
      <w:r>
        <w:rPr>
          <w:rFonts w:hint="eastAsia" w:ascii="仿宋" w:hAnsi="仿宋" w:eastAsia="仿宋" w:cs="仿宋"/>
          <w:sz w:val="32"/>
          <w:szCs w:val="32"/>
          <w:lang w:val="en-US" w:eastAsia="zh-CN"/>
        </w:rPr>
        <w:t>辖区内群众对宣传活动的知晓率</w:t>
      </w:r>
      <w:r>
        <w:rPr>
          <w:rFonts w:hint="eastAsia" w:ascii="仿宋" w:hAnsi="仿宋" w:eastAsia="仿宋" w:cs="仿宋"/>
          <w:sz w:val="32"/>
          <w:szCs w:val="32"/>
        </w:rPr>
        <w:t>为</w:t>
      </w:r>
      <w:r>
        <w:rPr>
          <w:rFonts w:hint="eastAsia" w:ascii="仿宋" w:hAnsi="仿宋" w:eastAsia="仿宋" w:cs="仿宋"/>
          <w:sz w:val="32"/>
          <w:szCs w:val="32"/>
          <w:lang w:val="en-US" w:eastAsia="zh-CN"/>
        </w:rPr>
        <w:t>98.31%。因此，根据指标评分标准，该指标得分4分。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（C23）易肇事肇祸精神障碍患者监护奖励情况 权重4分，得4分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《开发区易肇事肇祸严重精神障碍患者筛查汇总表》显示开发区共有41名易肇事肇祸严重精神障碍患者，评价小组根据开发区综治办提供实际拨付监护奖励会计资料，2021年至2022年期间被监护人未发</w:t>
      </w:r>
      <w:r>
        <w:rPr>
          <w:rFonts w:hint="eastAsia" w:ascii="仿宋" w:hAnsi="仿宋" w:eastAsia="仿宋" w:cs="仿宋"/>
          <w:sz w:val="32"/>
          <w:szCs w:val="32"/>
          <w:highlight w:val="none"/>
          <w:lang w:val="en-US" w:eastAsia="zh-CN"/>
        </w:rPr>
        <w:t>生肇事肇祸行为，并申请监护奖金的共14名，监护奖励率为34.15%。因此，根据指标评分标准，该指标得分4分。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（C31）“占地工”生活补助发放及时性 权重4分，得2分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根据开发区综治办提供的费用支付凭证等文件资料，结合项目绩效目标表。“占地工”生活补助计划每月发放一次，实际两个月发放一次，延迟发放生活补助。因此，根据指标评分标准，该指标得分2分。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（C32）雪亮工程资金拨付及时性 权重4分，得4分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根据开发区综治办提供的费用支付凭证等文件资料，结合项目绩效目标表。雪亮工程资金计划年底前拨付，实际年底前进行拨付资金。因此，根据指标评分</w:t>
      </w:r>
      <w:r>
        <w:rPr>
          <w:rFonts w:hint="eastAsia" w:ascii="仿宋" w:hAnsi="仿宋" w:eastAsia="仿宋" w:cs="仿宋"/>
          <w:sz w:val="32"/>
          <w:szCs w:val="32"/>
          <w:highlight w:val="none"/>
          <w:lang w:val="en-US" w:eastAsia="zh-CN"/>
        </w:rPr>
        <w:t>标准，该指标得分4分。</w:t>
      </w:r>
    </w:p>
    <w:p>
      <w:pPr>
        <w:numPr>
          <w:ilvl w:val="0"/>
          <w:numId w:val="0"/>
        </w:numPr>
        <w:spacing w:line="5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（C33）易肇事肇祸患者管理资金拨付时间 权重4分，得4分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根据</w:t>
      </w:r>
      <w:r>
        <w:rPr>
          <w:rFonts w:hint="eastAsia" w:ascii="仿宋" w:hAnsi="仿宋" w:eastAsia="仿宋" w:cs="仿宋"/>
          <w:sz w:val="32"/>
          <w:szCs w:val="32"/>
          <w:lang w:val="en-US" w:eastAsia="zh-CN"/>
        </w:rPr>
        <w:t>开发</w:t>
      </w:r>
      <w:r>
        <w:rPr>
          <w:rFonts w:hint="eastAsia" w:ascii="仿宋" w:hAnsi="仿宋" w:eastAsia="仿宋" w:cs="仿宋"/>
          <w:sz w:val="32"/>
          <w:szCs w:val="32"/>
          <w:highlight w:val="none"/>
          <w:lang w:val="en-US" w:eastAsia="zh-CN"/>
        </w:rPr>
        <w:t>区综治办提供的费用支付凭证等文件资料，结合项目绩效目标</w:t>
      </w:r>
      <w:r>
        <w:rPr>
          <w:rFonts w:hint="eastAsia" w:ascii="仿宋" w:hAnsi="仿宋" w:eastAsia="仿宋" w:cs="仿宋"/>
          <w:sz w:val="32"/>
          <w:szCs w:val="32"/>
          <w:lang w:val="en-US" w:eastAsia="zh-CN"/>
        </w:rPr>
        <w:t>表。“易肇事肇祸患者管理资金计划年底前支付完成，实际于2022年1月、7月、11月完成拨付有奖监护资金及救助资金。因此，根据指标评分标准，该指标得分4分。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（C41）日常办公耗材成本 权重4分，得4分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根据开发区综治办提供的财务资料，截至2022年12月31日，综治办日常办公耗材支出合计44419元。因此，根据指标评分标准，该指标得分4分。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（C42）综治办宣传费用 权重4分，得4分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根据开发区综治办提供的财务资料，截至2022年12月31日，综治办宣传费用支出合计62520元。因此，根据指标评分标准，该指标得分4分。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（C43）雪亮工程拨付金额 权重4分，得4分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根据开发区综治办提供的财务资料，截至2022年12月31日，雪亮工程共拨付资金3080000元。因此，根据指标评分标准，该指标得分4分。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（C44）占地工成活补助标准 权重4分，得4分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穆翠平、黄荣枝等九名（原十一名）“占地工”要求提高生活费标准的处理建议》从2022年1月1日起，每人每月增加75元。“占地工”生活补助标准为1576.5元。评价小组根据开发区综治办提供补助发放会计资料，开发区综治办实际按标准发放。因此，根据指标评分标准，该指标得分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（C45）占地工生活补助总成本 权重4分，得2分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根据开发区综治办提供的财务资料，截至2022年12月31日，“占地工”生活补助实际支出170262元。因此，根据指标评分标准，该指标得分4分。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（C46）对易肇事肇祸精神障碍患者管理成本 权重4分，得4分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根据开发区综治办提供的财务资料，截至2022年12月31日，对易</w:t>
      </w:r>
      <w:r>
        <w:rPr>
          <w:rFonts w:hint="eastAsia" w:ascii="仿宋" w:hAnsi="仿宋" w:eastAsia="仿宋" w:cs="仿宋"/>
          <w:sz w:val="32"/>
          <w:szCs w:val="32"/>
          <w:highlight w:val="none"/>
          <w:lang w:val="en-US" w:eastAsia="zh-CN"/>
        </w:rPr>
        <w:t>肇事肇祸精神障碍患者实际拨付有奖监护、救助资金共计186242.68元。因此，根据指标评分标准，该指标得分4分。</w:t>
      </w:r>
    </w:p>
    <w:p>
      <w:pPr>
        <w:pStyle w:val="4"/>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bookmarkStart w:id="54" w:name="_Toc8701"/>
      <w:bookmarkStart w:id="55" w:name="_Toc19637"/>
      <w:r>
        <w:rPr>
          <w:rFonts w:hint="eastAsia" w:ascii="仿宋" w:hAnsi="仿宋" w:eastAsia="仿宋" w:cs="仿宋"/>
          <w:sz w:val="32"/>
          <w:szCs w:val="32"/>
          <w:lang w:val="en-US" w:eastAsia="zh-CN"/>
        </w:rPr>
        <w:t>（四）项目效益情况分析</w:t>
      </w:r>
      <w:bookmarkEnd w:id="54"/>
      <w:bookmarkEnd w:id="55"/>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项目效益指标主要由社会效益、可持续影响指标、满意度指标3个二级指标，以及4个三级指标构成，权重15分，实际得分15分，得分率100%。各指标的业务值和得分详见“表3-4项目效益指标评分结果汇总表”</w:t>
      </w:r>
    </w:p>
    <w:p>
      <w:pPr>
        <w:numPr>
          <w:ilvl w:val="0"/>
          <w:numId w:val="0"/>
        </w:numPr>
        <w:spacing w:line="580" w:lineRule="exact"/>
        <w:ind w:firstLine="640" w:firstLineChars="200"/>
        <w:jc w:val="center"/>
        <w:rPr>
          <w:rFonts w:hint="eastAsia" w:ascii="仿宋_GB2312" w:hAnsi="仿宋_GB2312" w:cs="仿宋_GB2312"/>
          <w:sz w:val="32"/>
          <w:szCs w:val="32"/>
          <w:lang w:val="en-US" w:eastAsia="zh-CN"/>
        </w:rPr>
      </w:pPr>
      <w:r>
        <w:rPr>
          <w:rFonts w:hint="eastAsia" w:ascii="仿宋" w:hAnsi="仿宋" w:eastAsia="仿宋" w:cs="仿宋"/>
          <w:sz w:val="32"/>
          <w:szCs w:val="32"/>
          <w:lang w:val="en-US" w:eastAsia="zh-CN"/>
        </w:rPr>
        <w:t>表3-4项目效益指标评分结果汇总表</w:t>
      </w:r>
    </w:p>
    <w:tbl>
      <w:tblPr>
        <w:tblStyle w:val="14"/>
        <w:tblW w:w="831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3349"/>
        <w:gridCol w:w="750"/>
        <w:gridCol w:w="141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shd w:val="clear" w:color="auto" w:fill="CFCECE" w:themeFill="background2" w:themeFillShade="E5"/>
            <w:vAlign w:val="top"/>
          </w:tcPr>
          <w:p>
            <w:pPr>
              <w:numPr>
                <w:ilvl w:val="0"/>
                <w:numId w:val="0"/>
              </w:numPr>
              <w:spacing w:line="58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二级指标</w:t>
            </w:r>
          </w:p>
        </w:tc>
        <w:tc>
          <w:tcPr>
            <w:tcW w:w="3349" w:type="dxa"/>
            <w:shd w:val="clear" w:color="auto" w:fill="CFCECE" w:themeFill="background2" w:themeFillShade="E5"/>
            <w:vAlign w:val="top"/>
          </w:tcPr>
          <w:p>
            <w:pPr>
              <w:numPr>
                <w:ilvl w:val="0"/>
                <w:numId w:val="0"/>
              </w:numPr>
              <w:spacing w:line="580" w:lineRule="exact"/>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三级指标</w:t>
            </w:r>
          </w:p>
        </w:tc>
        <w:tc>
          <w:tcPr>
            <w:tcW w:w="750" w:type="dxa"/>
            <w:shd w:val="clear" w:color="auto" w:fill="CFCECE" w:themeFill="background2" w:themeFillShade="E5"/>
            <w:vAlign w:val="top"/>
          </w:tcPr>
          <w:p>
            <w:pPr>
              <w:numPr>
                <w:ilvl w:val="0"/>
                <w:numId w:val="0"/>
              </w:numPr>
              <w:spacing w:line="58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权重</w:t>
            </w:r>
          </w:p>
        </w:tc>
        <w:tc>
          <w:tcPr>
            <w:tcW w:w="1410" w:type="dxa"/>
            <w:shd w:val="clear" w:color="auto" w:fill="CFCECE" w:themeFill="background2" w:themeFillShade="E5"/>
            <w:vAlign w:val="top"/>
          </w:tcPr>
          <w:p>
            <w:pPr>
              <w:numPr>
                <w:ilvl w:val="0"/>
                <w:numId w:val="0"/>
              </w:numPr>
              <w:spacing w:line="58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业绩值</w:t>
            </w:r>
          </w:p>
        </w:tc>
        <w:tc>
          <w:tcPr>
            <w:tcW w:w="795" w:type="dxa"/>
            <w:shd w:val="clear" w:color="auto" w:fill="CFCECE" w:themeFill="background2" w:themeFillShade="E5"/>
            <w:vAlign w:val="top"/>
          </w:tcPr>
          <w:p>
            <w:pPr>
              <w:numPr>
                <w:ilvl w:val="0"/>
                <w:numId w:val="0"/>
              </w:numPr>
              <w:spacing w:line="58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(D1)社会效益</w:t>
            </w:r>
          </w:p>
        </w:tc>
        <w:tc>
          <w:tcPr>
            <w:tcW w:w="334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（D11）</w:t>
            </w:r>
            <w:r>
              <w:rPr>
                <w:rFonts w:hint="eastAsia" w:ascii="仿宋" w:hAnsi="仿宋" w:eastAsia="仿宋" w:cs="仿宋"/>
                <w:i w:val="0"/>
                <w:iCs w:val="0"/>
                <w:caps w:val="0"/>
                <w:color w:val="000000"/>
                <w:spacing w:val="0"/>
                <w:sz w:val="24"/>
                <w:szCs w:val="24"/>
                <w:shd w:val="clear" w:fill="FFFFFF"/>
              </w:rPr>
              <w:t>保障办事处正常运转，提高办事效率，提高为民服务能力</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有效保障</w:t>
            </w:r>
          </w:p>
        </w:tc>
        <w:tc>
          <w:tcPr>
            <w:tcW w:w="79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00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cs="仿宋"/>
                <w:sz w:val="24"/>
                <w:szCs w:val="24"/>
                <w:lang w:val="en-US" w:eastAsia="zh-CN"/>
              </w:rPr>
            </w:pPr>
          </w:p>
        </w:tc>
        <w:tc>
          <w:tcPr>
            <w:tcW w:w="334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（D12）</w:t>
            </w:r>
            <w:r>
              <w:rPr>
                <w:rFonts w:hint="eastAsia" w:ascii="仿宋" w:hAnsi="仿宋" w:eastAsia="仿宋" w:cs="仿宋"/>
                <w:i w:val="0"/>
                <w:iCs w:val="0"/>
                <w:caps w:val="0"/>
                <w:color w:val="000000"/>
                <w:spacing w:val="0"/>
                <w:sz w:val="24"/>
                <w:szCs w:val="24"/>
                <w:shd w:val="clear" w:fill="FFFFFF"/>
                <w:lang w:val="en-US" w:eastAsia="zh-CN"/>
              </w:rPr>
              <w:t>最大限度减少</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件发生</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维护社会长治久安</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41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i w:val="0"/>
                <w:iCs w:val="0"/>
                <w:caps w:val="0"/>
                <w:color w:val="000000"/>
                <w:spacing w:val="0"/>
                <w:sz w:val="24"/>
                <w:szCs w:val="24"/>
                <w:shd w:val="clear" w:fill="FFFFFF"/>
                <w:lang w:val="en-US" w:eastAsia="zh-CN"/>
              </w:rPr>
              <w:t>无</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件发生</w:t>
            </w:r>
          </w:p>
        </w:tc>
        <w:tc>
          <w:tcPr>
            <w:tcW w:w="79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（D2）可持续影响指标</w:t>
            </w:r>
          </w:p>
        </w:tc>
        <w:tc>
          <w:tcPr>
            <w:tcW w:w="334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（D21）</w:t>
            </w:r>
            <w:r>
              <w:rPr>
                <w:rFonts w:hint="eastAsia" w:ascii="仿宋" w:hAnsi="仿宋" w:eastAsia="仿宋" w:cs="仿宋"/>
                <w:i w:val="0"/>
                <w:iCs w:val="0"/>
                <w:color w:val="000000"/>
                <w:kern w:val="0"/>
                <w:sz w:val="24"/>
                <w:szCs w:val="24"/>
                <w:u w:val="none"/>
                <w:lang w:val="en-US" w:eastAsia="zh-CN" w:bidi="ar"/>
              </w:rPr>
              <w:t>通过宣传活动，增强广大群众的防范意识和防范能力</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p>
        </w:tc>
        <w:tc>
          <w:tcPr>
            <w:tcW w:w="14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不断增强</w:t>
            </w:r>
          </w:p>
        </w:tc>
        <w:tc>
          <w:tcPr>
            <w:tcW w:w="79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0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（D3）服务对象满意度指标</w:t>
            </w:r>
          </w:p>
        </w:tc>
        <w:tc>
          <w:tcPr>
            <w:tcW w:w="334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（D31）</w:t>
            </w:r>
            <w:r>
              <w:rPr>
                <w:rFonts w:hint="eastAsia" w:ascii="仿宋" w:hAnsi="仿宋" w:eastAsia="仿宋" w:cs="仿宋"/>
                <w:i w:val="0"/>
                <w:iCs w:val="0"/>
                <w:color w:val="000000"/>
                <w:kern w:val="0"/>
                <w:sz w:val="24"/>
                <w:szCs w:val="24"/>
                <w:u w:val="none"/>
                <w:lang w:val="en-US" w:eastAsia="zh-CN" w:bidi="ar"/>
              </w:rPr>
              <w:t>辖区群众满意度</w:t>
            </w:r>
          </w:p>
        </w:tc>
        <w:tc>
          <w:tcPr>
            <w:tcW w:w="75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41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93.22%</w:t>
            </w:r>
          </w:p>
        </w:tc>
        <w:tc>
          <w:tcPr>
            <w:tcW w:w="79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0" w:firstLineChars="1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5" w:type="dxa"/>
            <w:gridSpan w:val="2"/>
          </w:tcPr>
          <w:p>
            <w:pPr>
              <w:numPr>
                <w:ilvl w:val="0"/>
                <w:numId w:val="0"/>
              </w:numPr>
              <w:spacing w:line="580" w:lineRule="exact"/>
              <w:ind w:firstLine="1680" w:firstLineChars="7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小  计</w:t>
            </w:r>
          </w:p>
        </w:tc>
        <w:tc>
          <w:tcPr>
            <w:tcW w:w="750" w:type="dxa"/>
          </w:tcPr>
          <w:p>
            <w:pPr>
              <w:numPr>
                <w:ilvl w:val="0"/>
                <w:numId w:val="0"/>
              </w:numPr>
              <w:spacing w:line="580" w:lineRule="exact"/>
              <w:ind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410" w:type="dxa"/>
          </w:tcPr>
          <w:p>
            <w:pPr>
              <w:numPr>
                <w:ilvl w:val="0"/>
                <w:numId w:val="0"/>
              </w:numPr>
              <w:spacing w:line="580" w:lineRule="exact"/>
              <w:rPr>
                <w:rFonts w:hint="eastAsia" w:ascii="仿宋" w:hAnsi="仿宋" w:eastAsia="仿宋" w:cs="仿宋"/>
                <w:sz w:val="24"/>
                <w:szCs w:val="24"/>
                <w:lang w:val="en-US" w:eastAsia="zh-CN"/>
              </w:rPr>
            </w:pPr>
          </w:p>
        </w:tc>
        <w:tc>
          <w:tcPr>
            <w:tcW w:w="795" w:type="dxa"/>
          </w:tcPr>
          <w:p>
            <w:pPr>
              <w:numPr>
                <w:ilvl w:val="0"/>
                <w:numId w:val="0"/>
              </w:numPr>
              <w:spacing w:line="58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r>
    </w:tbl>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（D11）保障办事处正常运转，提高办事效率，提高为民服务能力 权重3分，得3分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小组通过实地考察、发放问卷、查阅相关资料得出结论，该项目的实施很大程度上保障了公务人员日常办公的正常运转，提高了办事效率，促进了综治办工作事务的顺利开展。因此，根据指标评分标准，该指标得分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（D12）最大限度减少肇事肇祸（案）事件发生，维护社会长治久安 权重3分，得3分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小组根据问卷调查、查阅相关资料了解得知，经开区2022年度未发生肇事肇祸（案）事件，通过对易肇事肇祸精神障碍患者的管理，最大限度的减少肇事肇祸（案）事件的发生，有助于维护社会的长治久安。因此，根据指标评分标准，该指标得分3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（D21）通过宣传活动，增强广大群众的防范意识和防范能力 权重4分，得4分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小组根据问卷调查、查阅相关资料了解得知，开发区综治办充分利用新闻媒体广泛宣传社会治安综合治理的各项方针政策，法律法规以及先进经验和典型事迹，营造出人人关心、人人参与社会治安的良好氛围，制造宣传横幅、版报等宣传资料，进一步增强广大群众的防范意识和方案能力。因此，根据指标评分标准，该指标得分4分。</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(D31)辖区内群众满意度 权重5分，得5分</w:t>
      </w:r>
    </w:p>
    <w:p>
      <w:pPr>
        <w:pStyle w:val="6"/>
        <w:keepNext w:val="0"/>
        <w:keepLines w:val="0"/>
        <w:pageBreakBefore w:val="0"/>
        <w:widowControl w:val="0"/>
        <w:kinsoku/>
        <w:wordWrap/>
        <w:overflowPunct/>
        <w:topLinePunct w:val="0"/>
        <w:autoSpaceDE/>
        <w:autoSpaceDN/>
        <w:bidi w:val="0"/>
        <w:adjustRightInd/>
        <w:snapToGrid/>
        <w:ind w:right="215" w:firstLine="640" w:firstLineChars="200"/>
        <w:textAlignment w:val="auto"/>
        <w:rPr>
          <w:rFonts w:hint="eastAsia"/>
          <w:lang w:val="en-US" w:eastAsia="zh-CN"/>
        </w:rPr>
      </w:pPr>
      <w:r>
        <w:rPr>
          <w:rFonts w:hint="eastAsia" w:ascii="仿宋" w:hAnsi="仿宋" w:eastAsia="仿宋" w:cs="仿宋"/>
          <w:sz w:val="32"/>
          <w:szCs w:val="32"/>
          <w:lang w:val="en-US" w:eastAsia="zh-CN"/>
        </w:rPr>
        <w:t>根据项目情况，绩效评价小</w:t>
      </w:r>
      <w:r>
        <w:rPr>
          <w:rFonts w:hint="eastAsia" w:ascii="仿宋" w:hAnsi="仿宋" w:eastAsia="仿宋" w:cs="仿宋"/>
          <w:sz w:val="32"/>
          <w:szCs w:val="32"/>
          <w:highlight w:val="none"/>
          <w:lang w:val="en-US" w:eastAsia="zh-CN"/>
        </w:rPr>
        <w:t>组发放了综治办工作经费群众满意度调查问卷59份，收回问卷调查表59份，辖区内群众对项目的满意度为93.22%。因此</w:t>
      </w:r>
      <w:r>
        <w:rPr>
          <w:rFonts w:hint="eastAsia" w:ascii="仿宋" w:hAnsi="仿宋" w:eastAsia="仿宋" w:cs="仿宋"/>
          <w:sz w:val="32"/>
          <w:szCs w:val="32"/>
          <w:lang w:val="en-US" w:eastAsia="zh-CN"/>
        </w:rPr>
        <w:t>，根据指标评分标准，该指标得分5分。</w:t>
      </w:r>
    </w:p>
    <w:p>
      <w:pPr>
        <w:pStyle w:val="3"/>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bookmarkStart w:id="56" w:name="_Toc20960"/>
      <w:bookmarkStart w:id="57" w:name="_Toc23231"/>
      <w:r>
        <w:rPr>
          <w:rFonts w:hint="eastAsia"/>
          <w:lang w:val="en-US" w:eastAsia="zh-CN"/>
        </w:rPr>
        <w:t>五、</w:t>
      </w:r>
      <w:bookmarkEnd w:id="56"/>
      <w:r>
        <w:rPr>
          <w:rFonts w:hint="eastAsia"/>
          <w:lang w:val="en-US" w:eastAsia="zh-CN"/>
        </w:rPr>
        <w:t>主要经验及做法</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0" w:firstLineChars="200"/>
        <w:textAlignment w:val="auto"/>
        <w:rPr>
          <w:rFonts w:hint="eastAsia"/>
          <w:highlight w:val="none"/>
          <w:lang w:val="en-US" w:eastAsia="zh-CN"/>
        </w:rPr>
      </w:pPr>
      <w:r>
        <w:rPr>
          <w:rFonts w:hint="eastAsia" w:ascii="仿宋" w:hAnsi="仿宋" w:eastAsia="仿宋" w:cs="仿宋"/>
          <w:sz w:val="32"/>
          <w:szCs w:val="32"/>
          <w:highlight w:val="none"/>
          <w:lang w:val="en-US" w:eastAsia="zh-CN"/>
        </w:rPr>
        <w:t>通过对该项目绩效评价情况反映，在项目管理过程中，项目单位的主要做法如下：一是加强领导和责任体系建设，将社会治安、信访维稳、群众性事件、消防、生产、学校安全等工作责任落实到基层，确保工作推进过程中有目标、有责任、有效果；二是以实现精细化管理为目标，开展网格管理示范创建活动，推动示范乡镇网格管理信息化，建立线上线下、自下而上的网格管理模式，推动网格化服务管理融合提升；三是</w:t>
      </w:r>
      <w:r>
        <w:rPr>
          <w:rFonts w:hint="eastAsia" w:ascii="仿宋" w:hAnsi="仿宋" w:eastAsia="仿宋" w:cs="仿宋"/>
          <w:sz w:val="32"/>
          <w:szCs w:val="32"/>
          <w:lang w:val="en-US" w:eastAsia="zh-CN"/>
        </w:rPr>
        <w:t>充分利用新闻媒体广泛宣传社会治安综合治理的各项方针政策，法律法规以及先进经验和典型事迹，营造出人人关心、人人参与社会治安的良好氛围</w:t>
      </w:r>
      <w:r>
        <w:rPr>
          <w:rFonts w:hint="eastAsia" w:ascii="仿宋" w:hAnsi="仿宋" w:eastAsia="仿宋" w:cs="仿宋"/>
          <w:sz w:val="32"/>
          <w:szCs w:val="32"/>
          <w:highlight w:val="none"/>
          <w:lang w:val="en-US" w:eastAsia="zh-CN"/>
        </w:rPr>
        <w:t>。</w:t>
      </w:r>
      <w:bookmarkStart w:id="58" w:name="_Toc30277"/>
    </w:p>
    <w:p>
      <w:pPr>
        <w:pStyle w:val="3"/>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bookmarkStart w:id="59" w:name="_Toc8672"/>
      <w:r>
        <w:rPr>
          <w:rFonts w:hint="eastAsia"/>
          <w:lang w:val="en-US" w:eastAsia="zh-CN"/>
        </w:rPr>
        <w:t>六、存在问题和建议</w:t>
      </w:r>
      <w:bookmarkEnd w:id="58"/>
      <w:bookmarkEnd w:id="59"/>
      <w:bookmarkStart w:id="60" w:name="_Toc1434"/>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（一）存在问题</w:t>
      </w:r>
      <w:bookmarkEnd w:id="60"/>
    </w:p>
    <w:p>
      <w:pPr>
        <w:pStyle w:val="6"/>
        <w:keepNext w:val="0"/>
        <w:keepLines w:val="0"/>
        <w:pageBreakBefore w:val="0"/>
        <w:widowControl w:val="0"/>
        <w:kinsoku/>
        <w:wordWrap/>
        <w:overflowPunct/>
        <w:topLinePunct w:val="0"/>
        <w:autoSpaceDE/>
        <w:autoSpaceDN/>
        <w:bidi w:val="0"/>
        <w:adjustRightInd/>
        <w:snapToGrid/>
        <w:spacing w:line="580" w:lineRule="exact"/>
        <w:ind w:right="215" w:firstLine="622" w:firstLineChars="200"/>
        <w:textAlignment w:val="auto"/>
        <w:rPr>
          <w:rFonts w:hint="eastAsia" w:ascii="楷体_GB2312" w:hAnsi="楷体_GB2312" w:eastAsia="楷体_GB2312" w:cs="楷体_GB2312"/>
          <w:b/>
          <w:bCs/>
          <w:color w:val="000000"/>
          <w:kern w:val="0"/>
          <w:sz w:val="31"/>
          <w:szCs w:val="31"/>
          <w:lang w:val="en-US" w:eastAsia="zh-CN" w:bidi="ar"/>
        </w:rPr>
      </w:pPr>
      <w:r>
        <w:rPr>
          <w:rFonts w:hint="eastAsia" w:ascii="楷体_GB2312" w:hAnsi="楷体_GB2312" w:eastAsia="楷体_GB2312" w:cs="楷体_GB2312"/>
          <w:b/>
          <w:bCs/>
          <w:color w:val="000000"/>
          <w:kern w:val="0"/>
          <w:sz w:val="31"/>
          <w:szCs w:val="31"/>
          <w:lang w:val="en-US" w:eastAsia="zh-CN" w:bidi="ar"/>
        </w:rPr>
        <w:t>1、绩效指标值设定不完善，绩效意识有待加强</w:t>
      </w:r>
    </w:p>
    <w:p>
      <w:pPr>
        <w:pStyle w:val="6"/>
        <w:keepNext w:val="0"/>
        <w:keepLines w:val="0"/>
        <w:pageBreakBefore w:val="0"/>
        <w:widowControl w:val="0"/>
        <w:kinsoku/>
        <w:wordWrap/>
        <w:overflowPunct/>
        <w:topLinePunct w:val="0"/>
        <w:autoSpaceDE/>
        <w:autoSpaceDN/>
        <w:bidi w:val="0"/>
        <w:adjustRightInd/>
        <w:snapToGrid/>
        <w:spacing w:line="580" w:lineRule="exact"/>
        <w:ind w:right="215" w:firstLine="640" w:firstLineChars="200"/>
        <w:textAlignment w:val="auto"/>
        <w:rPr>
          <w:rFonts w:hint="default"/>
          <w:lang w:val="en-US" w:eastAsia="zh-CN"/>
        </w:rPr>
      </w:pPr>
      <w:r>
        <w:rPr>
          <w:rFonts w:hint="eastAsia" w:ascii="仿宋" w:hAnsi="仿宋" w:eastAsia="仿宋" w:cs="仿宋"/>
          <w:b w:val="0"/>
          <w:bCs w:val="0"/>
          <w:sz w:val="32"/>
          <w:szCs w:val="32"/>
          <w:lang w:val="en-US" w:eastAsia="zh-CN"/>
        </w:rPr>
        <w:t>一是</w:t>
      </w:r>
      <w:r>
        <w:rPr>
          <w:rFonts w:hint="eastAsia" w:ascii="仿宋" w:hAnsi="仿宋" w:eastAsia="仿宋" w:cs="仿宋"/>
          <w:b w:val="0"/>
          <w:bCs w:val="0"/>
          <w:sz w:val="32"/>
          <w:szCs w:val="32"/>
          <w:highlight w:val="none"/>
          <w:lang w:val="en-US" w:eastAsia="zh-CN"/>
        </w:rPr>
        <w:t>项目绩效申报表中部分绩效指标较为简单、笼统，未根据项目实际对时效指标、质量指标、效益指标具体细化，定量指标较少，在指导项目实施方面的可操作性不强，导致事后绩效评价缺少科学合理的衡量标准。二是经济成本指标“办公耗材”、“综治信访宣传费用”等指标值与预算资金不相匹配，绩效评价衡量标准未与预算资金相结合，无法有效评价项目年度运行情况是否符合预期目标的。三是</w:t>
      </w:r>
      <w:r>
        <w:rPr>
          <w:rFonts w:hint="eastAsia" w:ascii="仿宋" w:hAnsi="仿宋" w:eastAsia="仿宋" w:cs="黑体"/>
          <w:color w:val="000000"/>
          <w:kern w:val="0"/>
          <w:szCs w:val="32"/>
          <w:highlight w:val="none"/>
          <w:lang w:val="en-US" w:eastAsia="zh-CN"/>
        </w:rPr>
        <w:t>时效指标中“雪亮工程拨付资金时间”、“易肇事肇祸患者管理资金发放时间”等指标设置较为随意，没有相关文件或制度支撑。四</w:t>
      </w:r>
      <w:r>
        <w:rPr>
          <w:rFonts w:hint="eastAsia" w:ascii="仿宋" w:hAnsi="仿宋" w:eastAsia="仿宋" w:cs="仿宋"/>
          <w:b w:val="0"/>
          <w:bCs w:val="0"/>
          <w:sz w:val="32"/>
          <w:szCs w:val="32"/>
          <w:highlight w:val="none"/>
          <w:lang w:val="en-US" w:eastAsia="zh-CN"/>
        </w:rPr>
        <w:t>是</w:t>
      </w:r>
      <w:r>
        <w:rPr>
          <w:rFonts w:hint="eastAsia" w:ascii="仿宋" w:hAnsi="仿宋" w:eastAsia="仿宋" w:cs="仿宋"/>
          <w:sz w:val="32"/>
          <w:szCs w:val="32"/>
          <w:highlight w:val="none"/>
          <w:lang w:val="en-US" w:eastAsia="zh-CN"/>
        </w:rPr>
        <w:t>项目部分绩效目标与实际工作内容相关性不高，其中“治安巡防”非本项目内容，绩效目标内容与项目内容相关性有待提升。</w:t>
      </w:r>
    </w:p>
    <w:p>
      <w:pPr>
        <w:pStyle w:val="4"/>
        <w:keepNext/>
        <w:keepLines/>
        <w:pageBreakBefore w:val="0"/>
        <w:widowControl w:val="0"/>
        <w:kinsoku/>
        <w:wordWrap/>
        <w:overflowPunct/>
        <w:topLinePunct w:val="0"/>
        <w:autoSpaceDE/>
        <w:autoSpaceDN/>
        <w:bidi w:val="0"/>
        <w:adjustRightInd/>
        <w:snapToGrid/>
        <w:spacing w:after="0" w:line="580" w:lineRule="exact"/>
        <w:ind w:right="111" w:rightChars="37" w:firstLine="622" w:firstLineChars="200"/>
        <w:textAlignment w:val="auto"/>
        <w:rPr>
          <w:rFonts w:hint="eastAsia" w:ascii="楷体_GB2312" w:hAnsi="楷体_GB2312" w:eastAsia="楷体_GB2312" w:cs="楷体_GB2312"/>
          <w:b/>
          <w:bCs/>
          <w:color w:val="000000"/>
          <w:kern w:val="0"/>
          <w:szCs w:val="31"/>
          <w:lang w:val="en-US" w:eastAsia="zh-CN" w:bidi="ar"/>
        </w:rPr>
      </w:pPr>
      <w:r>
        <w:rPr>
          <w:rFonts w:hint="eastAsia" w:ascii="楷体_GB2312" w:hAnsi="楷体_GB2312" w:eastAsia="楷体_GB2312" w:cs="楷体_GB2312"/>
          <w:b/>
          <w:bCs/>
          <w:color w:val="000000"/>
          <w:kern w:val="0"/>
          <w:sz w:val="31"/>
          <w:szCs w:val="31"/>
          <w:lang w:val="en-US" w:eastAsia="zh-CN" w:bidi="ar"/>
        </w:rPr>
        <w:t>2、项目管理制度不完善</w:t>
      </w:r>
    </w:p>
    <w:p>
      <w:pPr>
        <w:keepNext w:val="0"/>
        <w:keepLines w:val="0"/>
        <w:pageBreakBefore w:val="0"/>
        <w:widowControl w:val="0"/>
        <w:kinsoku/>
        <w:wordWrap/>
        <w:overflowPunct/>
        <w:topLinePunct w:val="0"/>
        <w:autoSpaceDE/>
        <w:autoSpaceDN/>
        <w:bidi w:val="0"/>
        <w:adjustRightInd/>
        <w:snapToGrid/>
        <w:spacing w:line="580" w:lineRule="exact"/>
        <w:ind w:right="111" w:rightChars="37"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b w:val="0"/>
          <w:bCs w:val="0"/>
          <w:kern w:val="2"/>
          <w:sz w:val="32"/>
          <w:szCs w:val="32"/>
          <w:highlight w:val="none"/>
          <w:lang w:val="en-US" w:eastAsia="zh-CN" w:bidi="ar-SA"/>
        </w:rPr>
        <w:t>经开区社会事业局负责本项目的监督管理工作，经开区综治办负责实施，在项目实施过程中均未根据综治办工作经费资金特点制定相应的管理制度。目前开发区综治办主要依据省级或市级相关文件执行，制度的缺失不易于项目管理单位进行科学化管理，难以对项目的实施起到监督保障作用。</w:t>
      </w:r>
    </w:p>
    <w:p>
      <w:pPr>
        <w:pStyle w:val="4"/>
        <w:keepNext/>
        <w:keepLines/>
        <w:pageBreakBefore w:val="0"/>
        <w:widowControl w:val="0"/>
        <w:kinsoku/>
        <w:wordWrap/>
        <w:overflowPunct/>
        <w:topLinePunct w:val="0"/>
        <w:autoSpaceDE/>
        <w:autoSpaceDN/>
        <w:bidi w:val="0"/>
        <w:adjustRightInd/>
        <w:snapToGrid/>
        <w:spacing w:after="0"/>
        <w:ind w:firstLine="622" w:firstLineChars="200"/>
        <w:textAlignment w:val="auto"/>
        <w:rPr>
          <w:rFonts w:hint="eastAsia"/>
          <w:lang w:val="en-US" w:eastAsia="zh-CN"/>
        </w:rPr>
      </w:pPr>
      <w:r>
        <w:rPr>
          <w:rFonts w:hint="eastAsia" w:ascii="楷体_GB2312" w:hAnsi="楷体_GB2312" w:eastAsia="楷体_GB2312" w:cs="楷体_GB2312"/>
          <w:b/>
          <w:bCs/>
          <w:color w:val="000000"/>
          <w:kern w:val="0"/>
          <w:sz w:val="31"/>
          <w:szCs w:val="31"/>
          <w:lang w:val="en-US" w:eastAsia="zh-CN" w:bidi="ar"/>
        </w:rPr>
        <w:t>3、“占地工”生活补助发放不及时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pPr>
      <w:r>
        <w:rPr>
          <w:rFonts w:hint="eastAsia" w:ascii="仿宋" w:hAnsi="仿宋" w:eastAsia="仿宋" w:cs="仿宋"/>
          <w:sz w:val="32"/>
          <w:szCs w:val="32"/>
          <w:lang w:val="en-US" w:eastAsia="zh-CN"/>
        </w:rPr>
        <w:t>绩效评价小组结合项目绩效目标表，“占地工”生活补助计划每月发放一次，但查看财务资料时发现开发区综治办实际两个月发放一次“占地工”生活补助，发放不及时延迟发放生活补助。</w:t>
      </w:r>
      <w:r>
        <w:rPr>
          <w:rFonts w:ascii="仿宋_GB2312" w:hAnsi="仿宋_GB2312" w:eastAsia="仿宋_GB2312" w:cs="仿宋_GB2312"/>
          <w:color w:val="000000"/>
          <w:kern w:val="0"/>
          <w:sz w:val="31"/>
          <w:szCs w:val="31"/>
          <w:lang w:val="en-US" w:eastAsia="zh-CN" w:bidi="ar"/>
        </w:rPr>
        <w:t xml:space="preserve">  </w:t>
      </w:r>
    </w:p>
    <w:p>
      <w:pPr>
        <w:pStyle w:val="3"/>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bookmarkStart w:id="61" w:name="_Toc19506"/>
      <w:r>
        <w:rPr>
          <w:rFonts w:hint="eastAsia"/>
          <w:lang w:val="en-US" w:eastAsia="zh-CN"/>
        </w:rPr>
        <w:t>（二）有关建议</w:t>
      </w:r>
      <w:bookmarkEnd w:id="61"/>
      <w:r>
        <w:rPr>
          <w:rFonts w:hint="eastAsia"/>
          <w:lang w:val="en-US" w:eastAsia="zh-CN"/>
        </w:rPr>
        <w:t xml:space="preserve"> </w:t>
      </w:r>
    </w:p>
    <w:p>
      <w:pPr>
        <w:pStyle w:val="4"/>
        <w:pageBreakBefore w:val="0"/>
        <w:widowControl w:val="0"/>
        <w:kinsoku/>
        <w:wordWrap/>
        <w:overflowPunct/>
        <w:topLinePunct w:val="0"/>
        <w:autoSpaceDE/>
        <w:autoSpaceDN/>
        <w:bidi w:val="0"/>
        <w:adjustRightInd/>
        <w:snapToGrid/>
        <w:spacing w:before="0" w:line="580" w:lineRule="exact"/>
        <w:ind w:firstLine="622" w:firstLineChars="200"/>
        <w:textAlignment w:val="auto"/>
        <w:rPr>
          <w:rFonts w:hint="eastAsia" w:ascii="楷体_GB2312" w:hAnsi="楷体_GB2312" w:eastAsia="楷体_GB2312" w:cs="楷体_GB2312"/>
          <w:b/>
          <w:bCs/>
          <w:color w:val="000000"/>
          <w:kern w:val="0"/>
          <w:sz w:val="31"/>
          <w:szCs w:val="31"/>
          <w:lang w:val="en-US" w:eastAsia="zh-CN" w:bidi="ar"/>
        </w:rPr>
      </w:pPr>
      <w:bookmarkStart w:id="62" w:name="_Toc5067"/>
      <w:r>
        <w:rPr>
          <w:rFonts w:hint="eastAsia" w:ascii="楷体_GB2312" w:hAnsi="楷体_GB2312" w:eastAsia="楷体_GB2312" w:cs="楷体_GB2312"/>
          <w:b/>
          <w:bCs/>
          <w:color w:val="000000"/>
          <w:kern w:val="0"/>
          <w:sz w:val="31"/>
          <w:szCs w:val="31"/>
          <w:lang w:val="en-US" w:eastAsia="zh-CN" w:bidi="ar"/>
        </w:rPr>
        <w:t>1、增强绩效管理意识，高质完成绩效工作</w:t>
      </w:r>
      <w:bookmarkEnd w:id="6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 w:hAnsi="仿宋" w:eastAsia="仿宋" w:cs="仿宋"/>
          <w:b w:val="0"/>
          <w:bCs w:val="0"/>
          <w:sz w:val="32"/>
          <w:szCs w:val="32"/>
          <w:lang w:val="en-US" w:eastAsia="zh-CN"/>
        </w:rPr>
        <w:t>建议项目管理单位在设定绩效目标时，充分考虑财力状况、综治办工作经费项目相关政策及任务要求等因素，明确项目目标任务数量、任务经济成本、项目完成时间或补助资金拨付时间，保障政策得到有效贯彻和落实。强化预算绩效管理意识，总结前期工作的经验，明确努力方向，以绩效管理培训为措施，培养和提升绩效管理意识。</w:t>
      </w:r>
      <w:r>
        <w:rPr>
          <w:rFonts w:hint="eastAsia" w:ascii="仿宋" w:hAnsi="仿宋" w:eastAsia="仿宋" w:cs="仿宋"/>
          <w:b w:val="0"/>
          <w:bCs w:val="0"/>
          <w:sz w:val="32"/>
          <w:szCs w:val="32"/>
          <w:highlight w:val="none"/>
          <w:lang w:val="en-US" w:eastAsia="zh-CN"/>
        </w:rPr>
        <w:t>进一步加强绩效管理氛围，一方面加强内部学习，积极树立绩效管理理念，强化全员绩效意识，为推进预算绩效管理奠定良好基础；另一方面积极参加财政局组织的绩效培训，提高全员绩效管理意识，增强全员素质着力建设绩效管理水平，让绩效管理深入人心。</w:t>
      </w:r>
    </w:p>
    <w:p>
      <w:pPr>
        <w:pStyle w:val="4"/>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楷体_GB2312" w:hAnsi="楷体_GB2312" w:eastAsia="楷体_GB2312" w:cs="楷体_GB2312"/>
          <w:b/>
          <w:bCs/>
          <w:color w:val="000000"/>
          <w:kern w:val="0"/>
          <w:sz w:val="31"/>
          <w:szCs w:val="31"/>
          <w:lang w:val="en-US" w:eastAsia="zh-CN" w:bidi="ar"/>
        </w:rPr>
      </w:pPr>
      <w:bookmarkStart w:id="63" w:name="_Toc22595"/>
      <w:r>
        <w:rPr>
          <w:rFonts w:hint="eastAsia" w:ascii="楷体_GB2312" w:hAnsi="楷体_GB2312" w:eastAsia="楷体_GB2312" w:cs="楷体_GB2312"/>
          <w:b/>
          <w:bCs/>
          <w:color w:val="000000"/>
          <w:kern w:val="0"/>
          <w:sz w:val="31"/>
          <w:szCs w:val="31"/>
          <w:lang w:val="en-US" w:eastAsia="zh-CN" w:bidi="ar"/>
        </w:rPr>
        <w:t>2、加强制度建设，保障项目资金使用安全</w:t>
      </w:r>
      <w:bookmarkEnd w:id="63"/>
      <w:r>
        <w:rPr>
          <w:rFonts w:hint="eastAsia"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综治办工作经费作为经常性的财政补贴款项，针对专项资金管理制度不够健全的问题，提出以下几点改进建议：一是建议建立专项资金管理制度；二是建议开发区综治办针对自身实际情况，从以下方面制定或调整相关制度：①财务管理制度从项目资金管理、收支审批、岗位职责、会计监督等方面进行补充；②补贴资金使用管理制度从使用规划、资金使用范围、资金使用优先级、资金使用的审核等方面制定。三是贯彻落实相关文件规定，严格执行文件精神，加强对项目的执行与监管，以确保其工作流程规范性及项目效益最大化。 </w:t>
      </w:r>
    </w:p>
    <w:p>
      <w:pPr>
        <w:pStyle w:val="4"/>
        <w:pageBreakBefore w:val="0"/>
        <w:widowControl w:val="0"/>
        <w:kinsoku/>
        <w:wordWrap/>
        <w:overflowPunct/>
        <w:topLinePunct w:val="0"/>
        <w:autoSpaceDE/>
        <w:autoSpaceDN/>
        <w:bidi w:val="0"/>
        <w:adjustRightInd/>
        <w:snapToGrid/>
        <w:spacing w:line="580" w:lineRule="exact"/>
        <w:ind w:firstLine="622" w:firstLineChars="200"/>
        <w:textAlignment w:val="auto"/>
        <w:rPr>
          <w:rFonts w:hint="eastAsia" w:ascii="楷体_GB2312" w:hAnsi="楷体_GB2312" w:eastAsia="楷体_GB2312" w:cs="楷体_GB2312"/>
          <w:b/>
          <w:bCs/>
          <w:color w:val="000000"/>
          <w:kern w:val="0"/>
          <w:sz w:val="31"/>
          <w:szCs w:val="31"/>
          <w:lang w:val="en-US" w:eastAsia="zh-CN" w:bidi="ar"/>
        </w:rPr>
      </w:pPr>
      <w:r>
        <w:rPr>
          <w:rFonts w:hint="eastAsia" w:ascii="楷体_GB2312" w:hAnsi="楷体_GB2312" w:eastAsia="楷体_GB2312" w:cs="楷体_GB2312"/>
          <w:b/>
          <w:bCs/>
          <w:color w:val="000000"/>
          <w:kern w:val="0"/>
          <w:sz w:val="31"/>
          <w:szCs w:val="31"/>
          <w:lang w:val="en-US" w:eastAsia="zh-CN" w:bidi="ar"/>
        </w:rPr>
        <w:t>3、严格操作程序，把握资金拨付节点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 w:hAnsi="仿宋" w:eastAsia="仿宋" w:cs="仿宋"/>
          <w:b w:val="0"/>
          <w:bCs w:val="0"/>
          <w:sz w:val="32"/>
          <w:szCs w:val="32"/>
          <w:highlight w:val="none"/>
          <w:lang w:val="en-US" w:eastAsia="zh-CN"/>
        </w:rPr>
        <w:t>开发区综</w:t>
      </w:r>
      <w:r>
        <w:rPr>
          <w:rFonts w:hint="eastAsia" w:ascii="仿宋" w:hAnsi="仿宋" w:eastAsia="仿宋" w:cs="仿宋"/>
          <w:sz w:val="32"/>
          <w:szCs w:val="32"/>
          <w:lang w:val="en-US" w:eastAsia="zh-CN"/>
        </w:rPr>
        <w:t>治办</w:t>
      </w:r>
      <w:r>
        <w:rPr>
          <w:rFonts w:hint="eastAsia" w:ascii="仿宋" w:hAnsi="仿宋" w:eastAsia="仿宋" w:cs="仿宋"/>
          <w:b w:val="0"/>
          <w:bCs w:val="0"/>
          <w:sz w:val="32"/>
          <w:szCs w:val="32"/>
          <w:lang w:val="en-US" w:eastAsia="zh-CN"/>
        </w:rPr>
        <w:t>应严格按照年初制定的时效指标</w:t>
      </w:r>
      <w:r>
        <w:rPr>
          <w:rFonts w:hint="eastAsia" w:ascii="仿宋" w:hAnsi="仿宋" w:eastAsia="仿宋" w:cs="仿宋"/>
          <w:sz w:val="32"/>
          <w:szCs w:val="32"/>
          <w:lang w:val="en-US" w:eastAsia="zh-CN"/>
        </w:rPr>
        <w:t>要求，加强对项目资金管理的责任意识，精准落实“占地工”生活补助政策，严格项目的实施管理，确保资金精准使用，在规定时间节点内将补助资金足额发放到户，使项目资金绩效目标顺利实现</w:t>
      </w:r>
      <w:r>
        <w:rPr>
          <w:rFonts w:hint="default" w:ascii="仿宋_GB2312" w:hAnsi="仿宋_GB2312" w:cs="仿宋_GB2312"/>
          <w:sz w:val="32"/>
          <w:szCs w:val="32"/>
          <w:lang w:val="en-US" w:eastAsia="zh-CN"/>
        </w:rPr>
        <w:t>。</w:t>
      </w:r>
    </w:p>
    <w:p>
      <w:pPr>
        <w:numPr>
          <w:ilvl w:val="0"/>
          <w:numId w:val="0"/>
        </w:numPr>
        <w:spacing w:line="580" w:lineRule="exact"/>
        <w:ind w:firstLine="320" w:firstLineChars="100"/>
        <w:rPr>
          <w:rFonts w:hint="eastAsia" w:ascii="仿宋_GB2312" w:hAnsi="仿宋_GB2312" w:cs="仿宋_GB2312"/>
          <w:sz w:val="32"/>
          <w:szCs w:val="32"/>
          <w:lang w:val="en-US" w:eastAsia="zh-CN"/>
        </w:rPr>
      </w:pPr>
    </w:p>
    <w:p>
      <w:pPr>
        <w:numPr>
          <w:ilvl w:val="0"/>
          <w:numId w:val="0"/>
        </w:numPr>
        <w:spacing w:line="580" w:lineRule="exact"/>
        <w:ind w:firstLine="320" w:firstLineChars="100"/>
        <w:rPr>
          <w:rFonts w:hint="eastAsia" w:ascii="仿宋_GB2312" w:hAnsi="仿宋_GB2312" w:cs="仿宋_GB2312"/>
          <w:sz w:val="32"/>
          <w:szCs w:val="32"/>
          <w:lang w:val="en-US" w:eastAsia="zh-CN"/>
        </w:rPr>
      </w:pPr>
    </w:p>
    <w:p>
      <w:pPr>
        <w:numPr>
          <w:ilvl w:val="0"/>
          <w:numId w:val="0"/>
        </w:numPr>
        <w:spacing w:line="580" w:lineRule="exact"/>
        <w:ind w:firstLine="320" w:firstLineChars="100"/>
        <w:rPr>
          <w:rFonts w:hint="eastAsia" w:ascii="仿宋_GB2312" w:hAnsi="仿宋_GB2312" w:cs="仿宋_GB2312"/>
          <w:sz w:val="32"/>
          <w:szCs w:val="32"/>
          <w:lang w:val="en-US" w:eastAsia="zh-CN"/>
        </w:rPr>
      </w:pPr>
    </w:p>
    <w:p>
      <w:pPr>
        <w:numPr>
          <w:ilvl w:val="0"/>
          <w:numId w:val="0"/>
        </w:numPr>
        <w:spacing w:line="580" w:lineRule="exact"/>
        <w:ind w:firstLine="320" w:firstLineChars="100"/>
        <w:rPr>
          <w:rFonts w:hint="eastAsia"/>
          <w:lang w:val="en-US" w:eastAsia="zh-CN"/>
        </w:rPr>
      </w:pPr>
      <w:r>
        <w:rPr>
          <w:rFonts w:hint="eastAsia" w:ascii="仿宋_GB2312" w:hAnsi="仿宋_GB2312" w:cs="仿宋_GB2312"/>
          <w:sz w:val="32"/>
          <w:szCs w:val="32"/>
          <w:lang w:val="en-US" w:eastAsia="zh-CN"/>
        </w:rPr>
        <w:t>漯河金桥联合会计师事务所    中国注册会计师：</w:t>
      </w:r>
    </w:p>
    <w:p>
      <w:pPr>
        <w:numPr>
          <w:ilvl w:val="0"/>
          <w:numId w:val="0"/>
        </w:numPr>
        <w:spacing w:line="580" w:lineRule="exact"/>
        <w:ind w:firstLine="1280" w:firstLineChars="400"/>
        <w:rPr>
          <w:rFonts w:hint="eastAsia" w:ascii="仿宋_GB2312" w:hAnsi="仿宋_GB2312" w:cs="仿宋_GB2312"/>
          <w:sz w:val="32"/>
          <w:szCs w:val="32"/>
          <w:lang w:val="en-US" w:eastAsia="zh-CN"/>
        </w:rPr>
      </w:pPr>
    </w:p>
    <w:p>
      <w:pPr>
        <w:numPr>
          <w:ilvl w:val="0"/>
          <w:numId w:val="0"/>
        </w:numPr>
        <w:spacing w:line="580" w:lineRule="exact"/>
        <w:ind w:firstLine="1280" w:firstLineChars="4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中国·漯河            中国注册会计师：</w:t>
      </w:r>
    </w:p>
    <w:p>
      <w:pPr>
        <w:numPr>
          <w:ilvl w:val="0"/>
          <w:numId w:val="0"/>
        </w:numPr>
        <w:spacing w:line="580" w:lineRule="exact"/>
        <w:ind w:firstLine="4800" w:firstLineChars="1500"/>
        <w:rPr>
          <w:rFonts w:hint="eastAsia" w:ascii="仿宋_GB2312" w:hAnsi="仿宋_GB2312" w:cs="仿宋_GB2312"/>
          <w:sz w:val="32"/>
          <w:szCs w:val="32"/>
          <w:lang w:val="en-US" w:eastAsia="zh-CN"/>
        </w:rPr>
      </w:pPr>
    </w:p>
    <w:p>
      <w:pPr>
        <w:numPr>
          <w:ilvl w:val="0"/>
          <w:numId w:val="0"/>
        </w:numPr>
        <w:spacing w:line="580" w:lineRule="exact"/>
        <w:ind w:firstLine="4800" w:firstLineChars="1500"/>
        <w:rPr>
          <w:rFonts w:hint="eastAsia"/>
        </w:rPr>
      </w:pPr>
      <w:r>
        <w:rPr>
          <w:rFonts w:hint="eastAsia" w:ascii="仿宋_GB2312" w:hAnsi="仿宋_GB2312" w:cs="仿宋_GB2312"/>
          <w:sz w:val="32"/>
          <w:szCs w:val="32"/>
          <w:lang w:val="en-US" w:eastAsia="zh-CN"/>
        </w:rPr>
        <w:t>2023年6月</w:t>
      </w:r>
      <w:r>
        <w:rPr>
          <w:rFonts w:hint="eastAsia" w:ascii="仿宋_GB2312" w:hAnsi="仿宋_GB2312" w:cs="仿宋_GB2312"/>
          <w:sz w:val="32"/>
          <w:szCs w:val="32"/>
          <w:highlight w:val="none"/>
          <w:lang w:val="en-US" w:eastAsia="zh-CN"/>
        </w:rPr>
        <w:t>30</w:t>
      </w:r>
      <w:r>
        <w:rPr>
          <w:rFonts w:hint="eastAsia" w:ascii="仿宋_GB2312" w:hAnsi="仿宋_GB2312" w:cs="仿宋_GB2312"/>
          <w:sz w:val="32"/>
          <w:szCs w:val="32"/>
          <w:lang w:val="en-US" w:eastAsia="zh-CN"/>
        </w:rPr>
        <w:t>日</w:t>
      </w:r>
      <w:bookmarkStart w:id="64" w:name="_Toc31030"/>
    </w:p>
    <w:p>
      <w:pPr>
        <w:rPr>
          <w:rFonts w:hint="eastAsia"/>
        </w:rPr>
      </w:pPr>
      <w:bookmarkStart w:id="65" w:name="_Toc11330"/>
    </w:p>
    <w:p>
      <w:pPr>
        <w:pStyle w:val="3"/>
        <w:bidi w:val="0"/>
        <w:rPr>
          <w:rFonts w:hint="eastAsia" w:asciiTheme="minorEastAsia" w:hAnsiTheme="minorEastAsia" w:eastAsiaTheme="minorEastAsia" w:cstheme="minorEastAsia"/>
          <w:b/>
          <w:bCs/>
        </w:rPr>
      </w:pPr>
      <w:r>
        <w:rPr>
          <w:rFonts w:hint="eastAsia"/>
        </w:rPr>
        <w:t>附件</w:t>
      </w:r>
      <w:r>
        <w:t xml:space="preserve">-1 </w:t>
      </w:r>
      <w:r>
        <w:rPr>
          <w:rFonts w:hint="eastAsia"/>
        </w:rPr>
        <w:t>项目基本情况表</w:t>
      </w:r>
      <w:bookmarkEnd w:id="65"/>
    </w:p>
    <w:p>
      <w:pPr>
        <w:bidi w:val="0"/>
        <w:jc w:val="center"/>
        <w:outlineLvl w:val="0"/>
        <w:rPr>
          <w:rFonts w:hint="eastAsia" w:asciiTheme="minorEastAsia" w:hAnsiTheme="minorEastAsia" w:eastAsiaTheme="minorEastAsia" w:cstheme="minorEastAsia"/>
          <w:b/>
          <w:bCs/>
        </w:rPr>
      </w:pPr>
      <w:bookmarkStart w:id="66" w:name="_Toc12929"/>
      <w:r>
        <w:rPr>
          <w:rFonts w:hint="eastAsia" w:asciiTheme="minorEastAsia" w:hAnsiTheme="minorEastAsia" w:eastAsiaTheme="minorEastAsia" w:cstheme="minorEastAsia"/>
          <w:b/>
          <w:bCs/>
        </w:rPr>
        <w:t>漯河市</w:t>
      </w:r>
      <w:r>
        <w:rPr>
          <w:rFonts w:hint="eastAsia" w:asciiTheme="minorEastAsia" w:hAnsiTheme="minorEastAsia" w:eastAsiaTheme="minorEastAsia" w:cstheme="minorEastAsia"/>
          <w:b/>
          <w:bCs/>
          <w:lang w:val="en-US" w:eastAsia="zh-CN"/>
        </w:rPr>
        <w:t>开发区综治办工作经费</w:t>
      </w:r>
      <w:r>
        <w:rPr>
          <w:rFonts w:hint="eastAsia" w:asciiTheme="minorEastAsia" w:hAnsiTheme="minorEastAsia" w:eastAsiaTheme="minorEastAsia" w:cstheme="minorEastAsia"/>
          <w:b/>
          <w:bCs/>
        </w:rPr>
        <w:t>项目基本情况表</w:t>
      </w:r>
      <w:bookmarkEnd w:id="64"/>
      <w:bookmarkEnd w:id="66"/>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3036"/>
        <w:gridCol w:w="137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24" w:type="dxa"/>
            <w:vMerge w:val="restart"/>
            <w:vAlign w:val="center"/>
          </w:tcPr>
          <w:p>
            <w:pPr>
              <w:rPr>
                <w:rFonts w:ascii="Times New Roman" w:hAnsi="Times New Roman" w:eastAsia="楷体_GB2312" w:cs="Times New Roman"/>
                <w:b/>
                <w:sz w:val="24"/>
                <w:szCs w:val="24"/>
              </w:rPr>
            </w:pPr>
            <w:r>
              <w:rPr>
                <w:rFonts w:ascii="Times New Roman" w:hAnsi="Times New Roman" w:eastAsia="楷体_GB2312" w:cs="Times New Roman"/>
                <w:b/>
                <w:sz w:val="24"/>
                <w:szCs w:val="24"/>
              </w:rPr>
              <w:t>项目名称</w:t>
            </w:r>
          </w:p>
        </w:tc>
        <w:tc>
          <w:tcPr>
            <w:tcW w:w="3036" w:type="dxa"/>
            <w:vMerge w:val="restart"/>
            <w:vAlign w:val="center"/>
          </w:tcPr>
          <w:p>
            <w:pPr>
              <w:spacing w:line="400" w:lineRule="exact"/>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2022年开发区综治办工作经费项目</w:t>
            </w:r>
          </w:p>
        </w:tc>
        <w:tc>
          <w:tcPr>
            <w:tcW w:w="1377" w:type="dxa"/>
            <w:vAlign w:val="center"/>
          </w:tcPr>
          <w:p>
            <w:pP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项目单位</w:t>
            </w:r>
          </w:p>
        </w:tc>
        <w:tc>
          <w:tcPr>
            <w:tcW w:w="2885" w:type="dxa"/>
            <w:vAlign w:val="center"/>
          </w:tcPr>
          <w:p>
            <w:pPr>
              <w:spacing w:line="400" w:lineRule="exact"/>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开发区综治办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24" w:type="dxa"/>
            <w:vMerge w:val="continue"/>
          </w:tcPr>
          <w:p>
            <w:pPr>
              <w:rPr>
                <w:rFonts w:ascii="Times New Roman" w:hAnsi="Times New Roman" w:eastAsia="楷体_GB2312" w:cs="Times New Roman"/>
                <w:b/>
                <w:sz w:val="24"/>
                <w:szCs w:val="24"/>
              </w:rPr>
            </w:pPr>
          </w:p>
        </w:tc>
        <w:tc>
          <w:tcPr>
            <w:tcW w:w="3036" w:type="dxa"/>
            <w:vMerge w:val="continue"/>
          </w:tcPr>
          <w:p>
            <w:pPr>
              <w:rPr>
                <w:rFonts w:ascii="Times New Roman" w:hAnsi="Times New Roman" w:eastAsia="楷体_GB2312" w:cs="Times New Roman"/>
                <w:sz w:val="24"/>
                <w:szCs w:val="24"/>
              </w:rPr>
            </w:pPr>
          </w:p>
        </w:tc>
        <w:tc>
          <w:tcPr>
            <w:tcW w:w="1377" w:type="dxa"/>
            <w:vAlign w:val="center"/>
          </w:tcPr>
          <w:p>
            <w:pP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主管部门</w:t>
            </w:r>
          </w:p>
        </w:tc>
        <w:tc>
          <w:tcPr>
            <w:tcW w:w="2885" w:type="dxa"/>
            <w:vAlign w:val="center"/>
          </w:tcPr>
          <w:p>
            <w:pPr>
              <w:spacing w:line="400" w:lineRule="exact"/>
              <w:rPr>
                <w:rFonts w:hint="default" w:ascii="Times New Roman" w:hAnsi="Times New Roman" w:cs="Times New Roman"/>
                <w:sz w:val="24"/>
                <w:szCs w:val="24"/>
                <w:lang w:val="en-US"/>
              </w:rPr>
            </w:pPr>
            <w:r>
              <w:rPr>
                <w:rFonts w:hint="eastAsia" w:cs="Times New Roman"/>
                <w:sz w:val="24"/>
                <w:szCs w:val="24"/>
                <w:lang w:val="en-US" w:eastAsia="zh-CN"/>
              </w:rPr>
              <w:t>开发区社会事业局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24" w:type="dxa"/>
            <w:vMerge w:val="continue"/>
          </w:tcPr>
          <w:p>
            <w:pPr>
              <w:rPr>
                <w:rFonts w:ascii="Times New Roman" w:hAnsi="Times New Roman" w:eastAsia="楷体_GB2312" w:cs="Times New Roman"/>
                <w:b/>
                <w:sz w:val="24"/>
                <w:szCs w:val="24"/>
              </w:rPr>
            </w:pPr>
          </w:p>
        </w:tc>
        <w:tc>
          <w:tcPr>
            <w:tcW w:w="3036" w:type="dxa"/>
            <w:vMerge w:val="continue"/>
          </w:tcPr>
          <w:p>
            <w:pPr>
              <w:rPr>
                <w:rFonts w:ascii="Times New Roman" w:hAnsi="Times New Roman" w:eastAsia="楷体_GB2312" w:cs="Times New Roman"/>
                <w:sz w:val="24"/>
                <w:szCs w:val="24"/>
              </w:rPr>
            </w:pPr>
          </w:p>
        </w:tc>
        <w:tc>
          <w:tcPr>
            <w:tcW w:w="1377" w:type="dxa"/>
            <w:vAlign w:val="center"/>
          </w:tcPr>
          <w:p>
            <w:pP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项目金额</w:t>
            </w:r>
          </w:p>
        </w:tc>
        <w:tc>
          <w:tcPr>
            <w:tcW w:w="2885" w:type="dxa"/>
            <w:vAlign w:val="center"/>
          </w:tcPr>
          <w:p>
            <w:pPr>
              <w:spacing w:line="400" w:lineRule="exact"/>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453万元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224"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基本情况</w:t>
            </w:r>
          </w:p>
        </w:tc>
        <w:tc>
          <w:tcPr>
            <w:tcW w:w="729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本次评价的对象为漯河市</w:t>
            </w:r>
            <w:r>
              <w:rPr>
                <w:rFonts w:hint="eastAsia" w:cs="Times New Roman"/>
                <w:sz w:val="24"/>
                <w:szCs w:val="24"/>
                <w:lang w:val="en-US" w:eastAsia="zh-CN"/>
              </w:rPr>
              <w:t>经济技术开发</w:t>
            </w:r>
            <w:r>
              <w:rPr>
                <w:rFonts w:hint="eastAsia" w:ascii="Times New Roman" w:hAnsi="Times New Roman" w:cs="Times New Roman"/>
                <w:sz w:val="24"/>
                <w:szCs w:val="24"/>
              </w:rPr>
              <w:t>区</w:t>
            </w:r>
            <w:r>
              <w:rPr>
                <w:rFonts w:hint="eastAsia" w:cs="Times New Roman"/>
                <w:sz w:val="24"/>
                <w:szCs w:val="24"/>
                <w:lang w:val="en-US" w:eastAsia="zh-CN"/>
              </w:rPr>
              <w:t>综治办工作经费</w:t>
            </w:r>
            <w:r>
              <w:rPr>
                <w:rFonts w:hint="eastAsia" w:ascii="Times New Roman" w:hAnsi="Times New Roman" w:cs="Times New Roman"/>
                <w:sz w:val="24"/>
                <w:szCs w:val="24"/>
              </w:rPr>
              <w:t>项目运行情况。</w:t>
            </w:r>
            <w:r>
              <w:rPr>
                <w:rFonts w:hint="eastAsia" w:ascii="Times New Roman" w:hAnsi="Times New Roman" w:cs="Times New Roman"/>
                <w:sz w:val="24"/>
                <w:szCs w:val="24"/>
                <w:lang w:val="en-US" w:eastAsia="zh-CN"/>
              </w:rPr>
              <w:t>根据《漯河市机构编制委员会关于印发中共漯河经济技术开发区工作委员会漯河市经济技术开发区管委会机构编制方案的通知》（漯编〔2016〕54号）文件对项目单位工作职能的规定，本次评价的专项资金是完成其基本工作职能而安排的经常性支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lang w:val="en-US" w:eastAsia="zh-CN"/>
              </w:rPr>
              <w:t>开发区综治办工作经费项目资金依托开发区社会事业局账户支付。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224"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绩效目标</w:t>
            </w:r>
          </w:p>
        </w:tc>
        <w:tc>
          <w:tcPr>
            <w:tcW w:w="7298"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总体目标是紧紧围绕中央、省、市关于加强和创新社会管理的决策部署，以实现平安开发区为目标，扎实开展平安创建工作，加强社会治理创新，打造共建共治的社会治理格局，创建和谐稳定的社会环境。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具体目标是维护辖区信访稳定，不发生恶性上访</w:t>
            </w:r>
            <w:r>
              <w:rPr>
                <w:rFonts w:hint="eastAsia" w:cs="Times New Roman"/>
                <w:sz w:val="24"/>
                <w:szCs w:val="24"/>
                <w:lang w:val="en-US" w:eastAsia="zh-CN"/>
              </w:rPr>
              <w:t>事件</w:t>
            </w:r>
            <w:r>
              <w:rPr>
                <w:rFonts w:hint="eastAsia" w:ascii="Times New Roman" w:hAnsi="Times New Roman" w:cs="Times New Roman"/>
                <w:sz w:val="24"/>
                <w:szCs w:val="24"/>
                <w:lang w:val="en-US" w:eastAsia="zh-CN"/>
              </w:rPr>
              <w:t>；开展辖区治安巡逻防控，有效防止可防性治安事件的发生；对全区三级以上易肇事肇祸精神障碍患者实行动态管理，最大限度预防和减少易肇事肇祸案事件的发生；</w:t>
            </w:r>
            <w:r>
              <w:rPr>
                <w:rFonts w:hint="default" w:ascii="Times New Roman" w:hAnsi="Times New Roman" w:cs="Times New Roman"/>
                <w:sz w:val="24"/>
                <w:szCs w:val="24"/>
                <w:lang w:val="en-US" w:eastAsia="zh-CN"/>
              </w:rPr>
              <w:t>依托智慧监控、高清监控等基层设施建设，积极预防和妥善处置各类突发公共事件，增强社会抵御风险、抗击危机的能力，维护公共安全。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24"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目标达成情况</w:t>
            </w:r>
          </w:p>
        </w:tc>
        <w:tc>
          <w:tcPr>
            <w:tcW w:w="729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Times New Roman" w:hAnsi="Times New Roman" w:cs="Times New Roman"/>
                <w:color w:val="000000" w:themeColor="text1"/>
                <w:sz w:val="24"/>
                <w:szCs w:val="24"/>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该项目2022年度绩效目标基本完成</w:t>
            </w:r>
            <w:r>
              <w:rPr>
                <w:rFonts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jc w:val="center"/>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资金投入情况</w:t>
            </w:r>
          </w:p>
        </w:tc>
        <w:tc>
          <w:tcPr>
            <w:tcW w:w="7298" w:type="dxa"/>
            <w:gridSpan w:val="3"/>
          </w:tcPr>
          <w:p>
            <w:pPr>
              <w:spacing w:line="40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w:t>
            </w:r>
            <w:r>
              <w:rPr>
                <w:rFonts w:hint="eastAsia" w:cs="Times New Roman"/>
                <w:sz w:val="24"/>
                <w:szCs w:val="24"/>
                <w:lang w:val="en-US" w:eastAsia="zh-CN"/>
              </w:rPr>
              <w:t>2</w:t>
            </w:r>
            <w:r>
              <w:rPr>
                <w:rFonts w:hint="eastAsia" w:ascii="Times New Roman" w:hAnsi="Times New Roman" w:cs="Times New Roman"/>
                <w:sz w:val="24"/>
                <w:szCs w:val="24"/>
                <w:lang w:val="en-US" w:eastAsia="zh-CN"/>
              </w:rPr>
              <w:t>年1月1日至202</w:t>
            </w:r>
            <w:r>
              <w:rPr>
                <w:rFonts w:hint="eastAsia" w:cs="Times New Roman"/>
                <w:sz w:val="24"/>
                <w:szCs w:val="24"/>
                <w:lang w:val="en-US" w:eastAsia="zh-CN"/>
              </w:rPr>
              <w:t>2</w:t>
            </w:r>
            <w:r>
              <w:rPr>
                <w:rFonts w:hint="eastAsia" w:ascii="Times New Roman" w:hAnsi="Times New Roman" w:cs="Times New Roman"/>
                <w:sz w:val="24"/>
                <w:szCs w:val="24"/>
                <w:lang w:val="en-US" w:eastAsia="zh-CN"/>
              </w:rPr>
              <w:t>年</w:t>
            </w:r>
            <w:r>
              <w:rPr>
                <w:rFonts w:hint="eastAsia" w:cs="Times New Roman"/>
                <w:sz w:val="24"/>
                <w:szCs w:val="24"/>
                <w:lang w:val="en-US" w:eastAsia="zh-CN"/>
              </w:rPr>
              <w:t>12</w:t>
            </w:r>
            <w:r>
              <w:rPr>
                <w:rFonts w:hint="eastAsia" w:ascii="Times New Roman" w:hAnsi="Times New Roman" w:cs="Times New Roman"/>
                <w:sz w:val="24"/>
                <w:szCs w:val="24"/>
                <w:lang w:val="en-US" w:eastAsia="zh-CN"/>
              </w:rPr>
              <w:t>月31日</w:t>
            </w:r>
            <w:r>
              <w:rPr>
                <w:rFonts w:hint="eastAsia" w:cs="Times New Roman"/>
                <w:sz w:val="24"/>
                <w:szCs w:val="24"/>
                <w:lang w:val="en-US" w:eastAsia="zh-CN"/>
              </w:rPr>
              <w:t>综治办工作经费</w:t>
            </w:r>
            <w:r>
              <w:rPr>
                <w:rFonts w:hint="eastAsia" w:ascii="Times New Roman" w:hAnsi="Times New Roman" w:cs="Times New Roman"/>
                <w:sz w:val="24"/>
                <w:szCs w:val="24"/>
                <w:lang w:val="en-US" w:eastAsia="zh-CN"/>
              </w:rPr>
              <w:t>资金实际到位</w:t>
            </w:r>
            <w:r>
              <w:rPr>
                <w:rFonts w:hint="eastAsia" w:cs="Times New Roman"/>
                <w:sz w:val="24"/>
                <w:szCs w:val="24"/>
                <w:lang w:val="en-US" w:eastAsia="zh-CN"/>
              </w:rPr>
              <w:t>354.34万</w:t>
            </w:r>
            <w:r>
              <w:rPr>
                <w:rFonts w:hint="eastAsia" w:ascii="Times New Roman" w:hAnsi="Times New Roman" w:cs="Times New Roman"/>
                <w:sz w:val="24"/>
                <w:szCs w:val="24"/>
                <w:lang w:val="en-US" w:eastAsia="zh-CN"/>
              </w:rPr>
              <w:t>元，项目实际拨付</w:t>
            </w:r>
            <w:r>
              <w:rPr>
                <w:rFonts w:hint="eastAsia" w:cs="Times New Roman"/>
                <w:sz w:val="24"/>
                <w:szCs w:val="24"/>
                <w:lang w:val="en-US" w:eastAsia="zh-CN"/>
              </w:rPr>
              <w:t>354.34万元</w:t>
            </w:r>
            <w:r>
              <w:rPr>
                <w:rFonts w:hint="eastAsia"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jc w:val="center"/>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项目运行</w:t>
            </w:r>
            <w:r>
              <w:rPr>
                <w:rFonts w:ascii="Times New Roman" w:hAnsi="Times New Roman" w:eastAsia="楷体_GB2312" w:cs="Times New Roman"/>
                <w:b/>
                <w:sz w:val="24"/>
                <w:szCs w:val="24"/>
              </w:rPr>
              <w:t>情况</w:t>
            </w:r>
          </w:p>
        </w:tc>
        <w:tc>
          <w:tcPr>
            <w:tcW w:w="7298" w:type="dxa"/>
            <w:gridSpan w:val="3"/>
          </w:tcPr>
          <w:p>
            <w:pPr>
              <w:spacing w:line="40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截至202</w:t>
            </w:r>
            <w:r>
              <w:rPr>
                <w:rFonts w:hint="eastAsia" w:cs="Times New Roman"/>
                <w:sz w:val="24"/>
                <w:szCs w:val="24"/>
                <w:lang w:val="en-US" w:eastAsia="zh-CN"/>
              </w:rPr>
              <w:t>2</w:t>
            </w:r>
            <w:r>
              <w:rPr>
                <w:rFonts w:hint="eastAsia" w:ascii="Times New Roman" w:hAnsi="Times New Roman" w:cs="Times New Roman"/>
                <w:sz w:val="24"/>
                <w:szCs w:val="24"/>
                <w:lang w:val="en-US" w:eastAsia="zh-CN"/>
              </w:rPr>
              <w:t>年</w:t>
            </w:r>
            <w:r>
              <w:rPr>
                <w:rFonts w:hint="eastAsia" w:cs="Times New Roman"/>
                <w:sz w:val="24"/>
                <w:szCs w:val="24"/>
                <w:lang w:val="en-US" w:eastAsia="zh-CN"/>
              </w:rPr>
              <w:t>12</w:t>
            </w:r>
            <w:r>
              <w:rPr>
                <w:rFonts w:hint="eastAsia" w:ascii="Times New Roman" w:hAnsi="Times New Roman" w:cs="Times New Roman"/>
                <w:sz w:val="24"/>
                <w:szCs w:val="24"/>
                <w:lang w:val="en-US" w:eastAsia="zh-CN"/>
              </w:rPr>
              <w:t>月31日，漯河市</w:t>
            </w:r>
            <w:r>
              <w:rPr>
                <w:rFonts w:hint="eastAsia" w:cs="Times New Roman"/>
                <w:sz w:val="24"/>
                <w:szCs w:val="24"/>
                <w:lang w:val="en-US" w:eastAsia="zh-CN"/>
              </w:rPr>
              <w:t>开发区综治办工作经费</w:t>
            </w:r>
            <w:r>
              <w:rPr>
                <w:rFonts w:hint="eastAsia" w:ascii="Times New Roman" w:hAnsi="Times New Roman" w:cs="Times New Roman"/>
                <w:sz w:val="24"/>
                <w:szCs w:val="24"/>
                <w:lang w:val="en-US" w:eastAsia="zh-CN"/>
              </w:rPr>
              <w:t>项目运行良好</w:t>
            </w:r>
            <w:r>
              <w:rPr>
                <w:rFonts w:hint="eastAsia" w:cs="Times New Roman"/>
                <w:sz w:val="24"/>
                <w:szCs w:val="24"/>
                <w:lang w:val="en-US" w:eastAsia="zh-CN"/>
              </w:rPr>
              <w:t>。</w:t>
            </w:r>
          </w:p>
        </w:tc>
      </w:tr>
    </w:tbl>
    <w:p>
      <w:pPr>
        <w:widowControl/>
        <w:jc w:val="left"/>
      </w:pPr>
      <w:r>
        <w:br w:type="page"/>
      </w:r>
    </w:p>
    <w:p>
      <w:pPr>
        <w:pStyle w:val="3"/>
        <w:bidi w:val="0"/>
      </w:pPr>
      <w:bookmarkStart w:id="67" w:name="_Toc76309914"/>
      <w:bookmarkStart w:id="68" w:name="_Toc6809"/>
      <w:bookmarkStart w:id="69" w:name="_Toc59673224"/>
      <w:bookmarkStart w:id="70" w:name="_Toc9664"/>
      <w:bookmarkStart w:id="71" w:name="_Toc70414096"/>
      <w:r>
        <w:rPr>
          <w:rFonts w:hint="eastAsia"/>
        </w:rPr>
        <w:t>附件</w:t>
      </w:r>
      <w:r>
        <w:t xml:space="preserve">-2 </w:t>
      </w:r>
      <w:r>
        <w:rPr>
          <w:rFonts w:hint="eastAsia"/>
        </w:rPr>
        <w:t>绩效评价方案</w:t>
      </w:r>
      <w:bookmarkEnd w:id="67"/>
      <w:bookmarkEnd w:id="68"/>
      <w:bookmarkEnd w:id="69"/>
      <w:bookmarkEnd w:id="70"/>
      <w:bookmarkEnd w:id="71"/>
    </w:p>
    <w:p>
      <w:pPr>
        <w:spacing w:line="400" w:lineRule="exact"/>
        <w:jc w:val="center"/>
        <w:outlineLvl w:val="0"/>
        <w:rPr>
          <w:rFonts w:hint="eastAsia" w:asciiTheme="minorEastAsia" w:hAnsiTheme="minorEastAsia" w:eastAsiaTheme="minorEastAsia" w:cstheme="minorEastAsia"/>
          <w:b/>
          <w:sz w:val="32"/>
          <w:szCs w:val="32"/>
        </w:rPr>
      </w:pPr>
      <w:bookmarkStart w:id="72" w:name="_Hlk58923058"/>
      <w:bookmarkStart w:id="73" w:name="_Toc10524"/>
      <w:bookmarkStart w:id="74" w:name="_Toc16341"/>
      <w:bookmarkStart w:id="75" w:name="_Toc21498"/>
      <w:r>
        <w:rPr>
          <w:rFonts w:hint="eastAsia" w:asciiTheme="minorEastAsia" w:hAnsiTheme="minorEastAsia" w:eastAsiaTheme="minorEastAsia" w:cstheme="minorEastAsia"/>
          <w:b/>
          <w:sz w:val="32"/>
          <w:szCs w:val="32"/>
        </w:rPr>
        <w:t>绩效</w:t>
      </w:r>
      <w:bookmarkEnd w:id="72"/>
      <w:r>
        <w:rPr>
          <w:rFonts w:hint="eastAsia" w:asciiTheme="minorEastAsia" w:hAnsiTheme="minorEastAsia" w:eastAsiaTheme="minorEastAsia" w:cstheme="minorEastAsia"/>
          <w:b/>
          <w:sz w:val="32"/>
          <w:szCs w:val="32"/>
        </w:rPr>
        <w:t>评价方案</w:t>
      </w:r>
      <w:bookmarkEnd w:id="73"/>
      <w:bookmarkEnd w:id="74"/>
      <w:bookmarkEnd w:id="75"/>
    </w:p>
    <w:p>
      <w:pPr>
        <w:spacing w:line="400" w:lineRule="exact"/>
        <w:ind w:left="6160" w:hanging="5280" w:hangingChars="2200"/>
        <w:jc w:val="lef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项目名称</w:t>
      </w:r>
      <w:r>
        <w:rPr>
          <w:rFonts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lang w:val="en-US" w:eastAsia="zh-CN" w:bidi="ar-SA"/>
        </w:rPr>
        <w:t>漯河市</w:t>
      </w:r>
      <w:r>
        <w:rPr>
          <w:rFonts w:hint="eastAsia" w:cs="Times New Roman"/>
          <w:kern w:val="2"/>
          <w:sz w:val="24"/>
          <w:szCs w:val="24"/>
          <w:lang w:val="en-US" w:eastAsia="zh-CN" w:bidi="ar-SA"/>
        </w:rPr>
        <w:t>经济技术开发区综治办工作经费</w:t>
      </w:r>
      <w:r>
        <w:rPr>
          <w:rFonts w:ascii="Times New Roman" w:hAnsi="Times New Roman" w:eastAsia="仿宋_GB2312" w:cs="Times New Roman"/>
          <w:kern w:val="2"/>
          <w:sz w:val="24"/>
          <w:szCs w:val="24"/>
          <w:lang w:val="en-US" w:eastAsia="zh-CN" w:bidi="ar-SA"/>
        </w:rPr>
        <w:t>项目</w:t>
      </w:r>
      <w:r>
        <w:rPr>
          <w:rFonts w:hint="eastAsia" w:ascii="Times New Roman" w:hAnsi="Times New Roman" w:eastAsia="仿宋_GB2312"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 xml:space="preserve">    </w:t>
      </w:r>
    </w:p>
    <w:p>
      <w:pPr>
        <w:spacing w:line="400" w:lineRule="exact"/>
        <w:ind w:left="6160" w:hanging="5280" w:hangingChars="2200"/>
        <w:jc w:val="left"/>
        <w:rPr>
          <w:rFonts w:ascii="Times New Roman" w:hAnsi="Times New Roman" w:eastAsia="仿宋_GB2312" w:cs="Times New Roman"/>
          <w:kern w:val="2"/>
          <w:sz w:val="24"/>
          <w:szCs w:val="24"/>
          <w:highlight w:val="none"/>
          <w:lang w:val="en-US" w:eastAsia="zh-CN" w:bidi="ar-SA"/>
        </w:rPr>
      </w:pPr>
      <w:r>
        <w:rPr>
          <w:rFonts w:ascii="Times New Roman" w:hAnsi="Times New Roman" w:eastAsia="仿宋_GB2312" w:cs="Times New Roman"/>
          <w:kern w:val="2"/>
          <w:sz w:val="24"/>
          <w:szCs w:val="24"/>
          <w:lang w:val="en-US" w:eastAsia="zh-CN" w:bidi="ar-SA"/>
        </w:rPr>
        <w:t>日</w:t>
      </w:r>
      <w:r>
        <w:rPr>
          <w:rFonts w:hint="eastAsia"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期：</w:t>
      </w:r>
      <w:r>
        <w:rPr>
          <w:rFonts w:ascii="Times New Roman" w:hAnsi="Times New Roman" w:eastAsia="仿宋_GB2312" w:cs="Times New Roman"/>
          <w:kern w:val="2"/>
          <w:sz w:val="24"/>
          <w:szCs w:val="24"/>
          <w:highlight w:val="none"/>
          <w:lang w:val="en-US" w:eastAsia="zh-CN" w:bidi="ar-SA"/>
        </w:rPr>
        <w:t>202</w:t>
      </w:r>
      <w:r>
        <w:rPr>
          <w:rFonts w:hint="eastAsia" w:cs="Times New Roman"/>
          <w:kern w:val="2"/>
          <w:sz w:val="24"/>
          <w:szCs w:val="24"/>
          <w:highlight w:val="none"/>
          <w:lang w:val="en-US" w:eastAsia="zh-CN" w:bidi="ar-SA"/>
        </w:rPr>
        <w:t>3</w:t>
      </w:r>
      <w:r>
        <w:rPr>
          <w:rFonts w:ascii="Times New Roman" w:hAnsi="Times New Roman" w:eastAsia="仿宋_GB2312" w:cs="Times New Roman"/>
          <w:kern w:val="2"/>
          <w:sz w:val="24"/>
          <w:szCs w:val="24"/>
          <w:highlight w:val="none"/>
          <w:lang w:val="en-US" w:eastAsia="zh-CN" w:bidi="ar-SA"/>
        </w:rPr>
        <w:t>年</w:t>
      </w:r>
      <w:r>
        <w:rPr>
          <w:rFonts w:hint="eastAsia" w:cs="Times New Roman"/>
          <w:kern w:val="2"/>
          <w:sz w:val="24"/>
          <w:szCs w:val="24"/>
          <w:highlight w:val="none"/>
          <w:lang w:val="en-US" w:eastAsia="zh-CN" w:bidi="ar-SA"/>
        </w:rPr>
        <w:t>5</w:t>
      </w:r>
      <w:r>
        <w:rPr>
          <w:rFonts w:ascii="Times New Roman" w:hAnsi="Times New Roman" w:eastAsia="仿宋_GB2312" w:cs="Times New Roman"/>
          <w:kern w:val="2"/>
          <w:sz w:val="24"/>
          <w:szCs w:val="24"/>
          <w:highlight w:val="none"/>
          <w:lang w:val="en-US" w:eastAsia="zh-CN" w:bidi="ar-SA"/>
        </w:rPr>
        <w:t>月</w:t>
      </w:r>
      <w:r>
        <w:rPr>
          <w:rFonts w:hint="eastAsia" w:ascii="Times New Roman" w:hAnsi="Times New Roman" w:eastAsia="仿宋_GB2312" w:cs="Times New Roman"/>
          <w:kern w:val="2"/>
          <w:sz w:val="24"/>
          <w:szCs w:val="24"/>
          <w:highlight w:val="none"/>
          <w:lang w:val="en-US" w:eastAsia="zh-CN" w:bidi="ar-SA"/>
        </w:rPr>
        <w:t xml:space="preserve"> </w:t>
      </w:r>
      <w:r>
        <w:rPr>
          <w:rFonts w:hint="eastAsia" w:cs="Times New Roman"/>
          <w:kern w:val="2"/>
          <w:sz w:val="24"/>
          <w:szCs w:val="24"/>
          <w:highlight w:val="none"/>
          <w:lang w:val="en-US" w:eastAsia="zh-CN" w:bidi="ar-SA"/>
        </w:rPr>
        <w:t>5</w:t>
      </w:r>
      <w:r>
        <w:rPr>
          <w:rFonts w:ascii="Times New Roman" w:hAnsi="Times New Roman" w:eastAsia="仿宋_GB2312" w:cs="Times New Roman"/>
          <w:kern w:val="2"/>
          <w:sz w:val="24"/>
          <w:szCs w:val="24"/>
          <w:highlight w:val="none"/>
          <w:lang w:val="en-US" w:eastAsia="zh-CN" w:bidi="ar-SA"/>
        </w:rPr>
        <w:t>日</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shd w:val="clear" w:color="auto" w:fill="auto"/>
            <w:vAlign w:val="center"/>
          </w:tcPr>
          <w:p>
            <w:pPr>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收集评价资料</w:t>
            </w:r>
          </w:p>
        </w:tc>
        <w:tc>
          <w:tcPr>
            <w:tcW w:w="4188" w:type="pct"/>
            <w:shd w:val="clear" w:color="auto" w:fill="auto"/>
          </w:tcPr>
          <w:p>
            <w:pPr>
              <w:pStyle w:val="20"/>
              <w:numPr>
                <w:ilvl w:val="0"/>
                <w:numId w:val="0"/>
              </w:numPr>
              <w:spacing w:line="400" w:lineRule="exact"/>
              <w:ind w:left="28" w:leftChars="0"/>
              <w:rPr>
                <w:rFonts w:ascii="Times New Roman" w:hAnsi="Times New Roman" w:cs="Times New Roman"/>
                <w:sz w:val="24"/>
                <w:szCs w:val="24"/>
                <w:highlight w:val="none"/>
              </w:rPr>
            </w:pPr>
            <w:r>
              <w:rPr>
                <w:rFonts w:hint="eastAsia" w:cs="Times New Roman"/>
                <w:sz w:val="24"/>
                <w:szCs w:val="24"/>
                <w:highlight w:val="none"/>
                <w:lang w:val="en-US" w:eastAsia="zh-CN"/>
              </w:rPr>
              <w:t>1.</w:t>
            </w:r>
            <w:r>
              <w:rPr>
                <w:rFonts w:ascii="Times New Roman" w:hAnsi="Times New Roman" w:cs="Times New Roman"/>
                <w:sz w:val="24"/>
                <w:szCs w:val="24"/>
                <w:highlight w:val="none"/>
              </w:rPr>
              <w:t>项目有关政策；</w:t>
            </w:r>
          </w:p>
          <w:p>
            <w:pPr>
              <w:pStyle w:val="20"/>
              <w:numPr>
                <w:ilvl w:val="0"/>
                <w:numId w:val="0"/>
              </w:numPr>
              <w:spacing w:line="400" w:lineRule="exact"/>
              <w:rPr>
                <w:rFonts w:ascii="Times New Roman" w:hAnsi="Times New Roman" w:cs="Times New Roman"/>
                <w:sz w:val="24"/>
                <w:szCs w:val="24"/>
                <w:highlight w:val="none"/>
              </w:rPr>
            </w:pPr>
            <w:r>
              <w:rPr>
                <w:rFonts w:hint="eastAsia" w:cs="Times New Roman"/>
                <w:sz w:val="24"/>
                <w:szCs w:val="24"/>
                <w:highlight w:val="none"/>
                <w:lang w:val="en-US" w:eastAsia="zh-CN"/>
              </w:rPr>
              <w:t>2.</w:t>
            </w:r>
            <w:r>
              <w:rPr>
                <w:rFonts w:ascii="Times New Roman" w:hAnsi="Times New Roman" w:cs="Times New Roman"/>
                <w:sz w:val="24"/>
                <w:szCs w:val="24"/>
                <w:highlight w:val="none"/>
              </w:rPr>
              <w:t>预算资金</w:t>
            </w:r>
            <w:r>
              <w:rPr>
                <w:rFonts w:hint="eastAsia" w:ascii="Times New Roman" w:hAnsi="Times New Roman" w:cs="Times New Roman"/>
                <w:sz w:val="24"/>
                <w:szCs w:val="24"/>
                <w:highlight w:val="none"/>
              </w:rPr>
              <w:t>申请、</w:t>
            </w:r>
            <w:r>
              <w:rPr>
                <w:rFonts w:ascii="Times New Roman" w:hAnsi="Times New Roman" w:cs="Times New Roman"/>
                <w:sz w:val="24"/>
                <w:szCs w:val="24"/>
                <w:highlight w:val="none"/>
              </w:rPr>
              <w:t>审批</w:t>
            </w:r>
            <w:r>
              <w:rPr>
                <w:rFonts w:hint="eastAsia" w:ascii="Times New Roman" w:hAnsi="Times New Roman" w:cs="Times New Roman"/>
                <w:sz w:val="24"/>
                <w:szCs w:val="24"/>
                <w:highlight w:val="none"/>
              </w:rPr>
              <w:t>、</w:t>
            </w:r>
            <w:r>
              <w:rPr>
                <w:rFonts w:ascii="Times New Roman" w:hAnsi="Times New Roman" w:cs="Times New Roman"/>
                <w:sz w:val="24"/>
                <w:szCs w:val="24"/>
                <w:highlight w:val="none"/>
              </w:rPr>
              <w:t>拨付等文件；</w:t>
            </w:r>
          </w:p>
          <w:p>
            <w:pPr>
              <w:pStyle w:val="20"/>
              <w:numPr>
                <w:ilvl w:val="0"/>
                <w:numId w:val="0"/>
              </w:numPr>
              <w:spacing w:line="400" w:lineRule="exact"/>
              <w:ind w:left="28" w:leftChars="0"/>
              <w:rPr>
                <w:rFonts w:ascii="Times New Roman" w:hAnsi="Times New Roman" w:cs="Times New Roman"/>
                <w:sz w:val="24"/>
                <w:szCs w:val="24"/>
                <w:highlight w:val="none"/>
              </w:rPr>
            </w:pPr>
            <w:r>
              <w:rPr>
                <w:rFonts w:hint="eastAsia" w:cs="Times New Roman"/>
                <w:sz w:val="24"/>
                <w:szCs w:val="24"/>
                <w:highlight w:val="none"/>
                <w:lang w:val="en-US" w:eastAsia="zh-CN"/>
              </w:rPr>
              <w:t>3.</w:t>
            </w:r>
            <w:r>
              <w:rPr>
                <w:rFonts w:ascii="Times New Roman" w:hAnsi="Times New Roman" w:cs="Times New Roman"/>
                <w:sz w:val="24"/>
                <w:szCs w:val="24"/>
                <w:highlight w:val="none"/>
              </w:rPr>
              <w:t>项目单位工作计划及工作目标、绩效目标等；</w:t>
            </w:r>
          </w:p>
          <w:p>
            <w:pPr>
              <w:pStyle w:val="20"/>
              <w:numPr>
                <w:ilvl w:val="0"/>
                <w:numId w:val="0"/>
              </w:numPr>
              <w:spacing w:line="400" w:lineRule="exact"/>
              <w:rPr>
                <w:rFonts w:ascii="Times New Roman" w:hAnsi="Times New Roman" w:cs="Times New Roman"/>
                <w:sz w:val="24"/>
                <w:szCs w:val="24"/>
                <w:highlight w:val="none"/>
              </w:rPr>
            </w:pPr>
            <w:r>
              <w:rPr>
                <w:rFonts w:hint="eastAsia" w:cs="Times New Roman"/>
                <w:sz w:val="24"/>
                <w:szCs w:val="24"/>
                <w:highlight w:val="none"/>
                <w:lang w:val="en-US" w:eastAsia="zh-CN"/>
              </w:rPr>
              <w:t>4.</w:t>
            </w:r>
            <w:r>
              <w:rPr>
                <w:rFonts w:ascii="Times New Roman" w:hAnsi="Times New Roman" w:cs="Times New Roman"/>
                <w:sz w:val="24"/>
                <w:szCs w:val="24"/>
                <w:highlight w:val="none"/>
              </w:rPr>
              <w:t>资金使用有关制度执行情况资料；</w:t>
            </w:r>
          </w:p>
          <w:p>
            <w:pPr>
              <w:pStyle w:val="20"/>
              <w:numPr>
                <w:ilvl w:val="0"/>
                <w:numId w:val="0"/>
              </w:numPr>
              <w:spacing w:line="400" w:lineRule="exact"/>
              <w:ind w:left="28" w:leftChars="0"/>
              <w:rPr>
                <w:rFonts w:ascii="Times New Roman" w:hAnsi="Times New Roman" w:cs="Times New Roman"/>
                <w:sz w:val="24"/>
                <w:szCs w:val="24"/>
                <w:highlight w:val="none"/>
              </w:rPr>
            </w:pPr>
            <w:r>
              <w:rPr>
                <w:rFonts w:hint="eastAsia" w:cs="Times New Roman"/>
                <w:sz w:val="24"/>
                <w:szCs w:val="24"/>
                <w:highlight w:val="none"/>
                <w:lang w:val="en-US" w:eastAsia="zh-CN"/>
              </w:rPr>
              <w:t>5.</w:t>
            </w:r>
            <w:r>
              <w:rPr>
                <w:rFonts w:ascii="Times New Roman" w:hAnsi="Times New Roman" w:cs="Times New Roman"/>
                <w:sz w:val="24"/>
                <w:szCs w:val="24"/>
                <w:highlight w:val="none"/>
              </w:rPr>
              <w:t>资金拨付凭证；</w:t>
            </w:r>
          </w:p>
          <w:p>
            <w:pPr>
              <w:pStyle w:val="20"/>
              <w:numPr>
                <w:ilvl w:val="0"/>
                <w:numId w:val="0"/>
              </w:numPr>
              <w:spacing w:line="400" w:lineRule="exact"/>
              <w:ind w:left="28" w:leftChars="0"/>
              <w:rPr>
                <w:rFonts w:ascii="Times New Roman" w:hAnsi="Times New Roman" w:cs="Times New Roman"/>
                <w:sz w:val="24"/>
                <w:szCs w:val="24"/>
                <w:highlight w:val="none"/>
              </w:rPr>
            </w:pPr>
            <w:r>
              <w:rPr>
                <w:rFonts w:hint="eastAsia" w:cs="Times New Roman"/>
                <w:sz w:val="24"/>
                <w:szCs w:val="24"/>
                <w:highlight w:val="none"/>
                <w:lang w:val="en-US" w:eastAsia="zh-CN"/>
              </w:rPr>
              <w:t>6.</w:t>
            </w:r>
            <w:r>
              <w:rPr>
                <w:rFonts w:ascii="Times New Roman" w:hAnsi="Times New Roman" w:cs="Times New Roman"/>
                <w:sz w:val="24"/>
                <w:szCs w:val="24"/>
                <w:highlight w:val="none"/>
              </w:rPr>
              <w:t>资金管理制度文件；</w:t>
            </w:r>
          </w:p>
          <w:p>
            <w:pPr>
              <w:pStyle w:val="20"/>
              <w:numPr>
                <w:ilvl w:val="0"/>
                <w:numId w:val="0"/>
              </w:numPr>
              <w:spacing w:line="400" w:lineRule="exact"/>
              <w:ind w:left="28" w:leftChars="0"/>
              <w:rPr>
                <w:rFonts w:ascii="Times New Roman" w:hAnsi="Times New Roman" w:cs="Times New Roman"/>
                <w:sz w:val="24"/>
                <w:szCs w:val="24"/>
                <w:highlight w:val="none"/>
              </w:rPr>
            </w:pPr>
            <w:r>
              <w:rPr>
                <w:rFonts w:hint="eastAsia" w:cs="Times New Roman"/>
                <w:sz w:val="24"/>
                <w:szCs w:val="24"/>
                <w:highlight w:val="none"/>
                <w:lang w:val="en-US" w:eastAsia="zh-CN"/>
              </w:rPr>
              <w:t>7.</w:t>
            </w:r>
            <w:r>
              <w:rPr>
                <w:rFonts w:ascii="Times New Roman" w:hAnsi="Times New Roman" w:cs="Times New Roman"/>
                <w:sz w:val="24"/>
                <w:szCs w:val="24"/>
                <w:highlight w:val="none"/>
              </w:rPr>
              <w:t>绩效</w:t>
            </w:r>
            <w:r>
              <w:rPr>
                <w:rFonts w:hint="eastAsia" w:ascii="Times New Roman" w:hAnsi="Times New Roman" w:cs="Times New Roman"/>
                <w:sz w:val="24"/>
                <w:szCs w:val="24"/>
                <w:highlight w:val="none"/>
              </w:rPr>
              <w:t>目标申报</w:t>
            </w:r>
            <w:r>
              <w:rPr>
                <w:rFonts w:ascii="Times New Roman" w:hAnsi="Times New Roman" w:cs="Times New Roman"/>
                <w:sz w:val="24"/>
                <w:szCs w:val="24"/>
                <w:highlight w:val="none"/>
              </w:rPr>
              <w:t>表；</w:t>
            </w:r>
          </w:p>
          <w:p>
            <w:pPr>
              <w:pStyle w:val="20"/>
              <w:numPr>
                <w:ilvl w:val="0"/>
                <w:numId w:val="0"/>
              </w:numPr>
              <w:spacing w:line="400" w:lineRule="exact"/>
              <w:ind w:left="28" w:leftChars="0"/>
              <w:rPr>
                <w:rFonts w:ascii="Times New Roman" w:hAnsi="Times New Roman" w:cs="Times New Roman"/>
                <w:sz w:val="24"/>
                <w:szCs w:val="24"/>
                <w:highlight w:val="none"/>
              </w:rPr>
            </w:pPr>
            <w:r>
              <w:rPr>
                <w:rFonts w:hint="eastAsia" w:cs="Times New Roman"/>
                <w:sz w:val="24"/>
                <w:szCs w:val="24"/>
                <w:highlight w:val="none"/>
                <w:lang w:val="en-US" w:eastAsia="zh-CN"/>
              </w:rPr>
              <w:t>8.</w:t>
            </w:r>
            <w:r>
              <w:rPr>
                <w:rFonts w:ascii="Times New Roman" w:hAnsi="Times New Roman" w:cs="Times New Roman"/>
                <w:sz w:val="24"/>
                <w:szCs w:val="24"/>
                <w:highlight w:val="none"/>
              </w:rPr>
              <w:t>其他评价所需资料。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确定评价人员</w:t>
            </w:r>
          </w:p>
        </w:tc>
        <w:tc>
          <w:tcPr>
            <w:tcW w:w="4188" w:type="pct"/>
            <w:shd w:val="clear" w:color="auto" w:fill="auto"/>
            <w:vAlign w:val="center"/>
          </w:tcPr>
          <w:p>
            <w:pPr>
              <w:spacing w:line="400" w:lineRule="exact"/>
              <w:rPr>
                <w:rFonts w:hint="default" w:ascii="仿宋" w:hAnsi="仿宋" w:eastAsia="仿宋_GB2312" w:cs="Times New Roman"/>
                <w:sz w:val="24"/>
                <w:szCs w:val="24"/>
                <w:lang w:val="en-US" w:eastAsia="zh-CN"/>
              </w:rPr>
            </w:pPr>
            <w:r>
              <w:rPr>
                <w:rFonts w:hint="eastAsia" w:ascii="仿宋" w:hAnsi="仿宋" w:cs="Times New Roman"/>
                <w:sz w:val="24"/>
                <w:szCs w:val="24"/>
                <w:lang w:val="en-US" w:eastAsia="zh-CN"/>
              </w:rPr>
              <w:t>关惠枝  陈莲花  郭桂真  张素贞 李璐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设计总体方案</w:t>
            </w:r>
          </w:p>
        </w:tc>
        <w:tc>
          <w:tcPr>
            <w:tcW w:w="4188" w:type="pct"/>
            <w:shd w:val="clear" w:color="auto" w:fill="auto"/>
          </w:tcPr>
          <w:p>
            <w:pPr>
              <w:spacing w:line="400" w:lineRule="exact"/>
              <w:ind w:firstLine="562" w:firstLine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1.评价目的</w:t>
            </w:r>
          </w:p>
          <w:p>
            <w:pPr>
              <w:widowControl/>
              <w:spacing w:line="40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本次绩效</w:t>
            </w:r>
            <w:r>
              <w:rPr>
                <w:rFonts w:hint="eastAsia" w:cs="Times New Roman"/>
                <w:sz w:val="24"/>
                <w:szCs w:val="24"/>
                <w:highlight w:val="none"/>
                <w:lang w:val="en-US" w:eastAsia="zh-CN"/>
              </w:rPr>
              <w:t>评价</w:t>
            </w:r>
            <w:r>
              <w:rPr>
                <w:rFonts w:hint="eastAsia" w:ascii="Times New Roman" w:hAnsi="Times New Roman" w:cs="Times New Roman"/>
                <w:sz w:val="24"/>
                <w:szCs w:val="24"/>
                <w:lang w:val="en-US" w:eastAsia="zh-CN"/>
              </w:rPr>
              <w:t>的目的是通过对</w:t>
            </w:r>
            <w:r>
              <w:rPr>
                <w:rFonts w:hint="eastAsia" w:cs="Times New Roman"/>
                <w:kern w:val="44"/>
                <w:sz w:val="24"/>
                <w:szCs w:val="24"/>
                <w:lang w:val="en-US" w:eastAsia="zh-CN"/>
              </w:rPr>
              <w:t>漯河市经济技术开发区综治办工作经费</w:t>
            </w:r>
            <w:r>
              <w:rPr>
                <w:rFonts w:hint="eastAsia" w:ascii="Times New Roman" w:hAnsi="Times New Roman" w:cs="Times New Roman"/>
                <w:kern w:val="44"/>
                <w:sz w:val="24"/>
                <w:szCs w:val="24"/>
              </w:rPr>
              <w:t>项目</w:t>
            </w:r>
            <w:r>
              <w:rPr>
                <w:rFonts w:hint="eastAsia" w:ascii="Times New Roman" w:hAnsi="Times New Roman" w:cs="Times New Roman"/>
                <w:sz w:val="24"/>
                <w:szCs w:val="24"/>
                <w:lang w:val="en-US" w:eastAsia="zh-CN"/>
              </w:rPr>
              <w:t>的预算执行、管理和绩效目标实现情况进行</w:t>
            </w:r>
            <w:r>
              <w:rPr>
                <w:rFonts w:hint="eastAsia" w:cs="Times New Roman"/>
                <w:sz w:val="24"/>
                <w:szCs w:val="24"/>
                <w:lang w:val="en-US" w:eastAsia="zh-CN"/>
              </w:rPr>
              <w:t>评价</w:t>
            </w:r>
            <w:r>
              <w:rPr>
                <w:rFonts w:hint="eastAsia" w:ascii="Times New Roman" w:hAnsi="Times New Roman" w:cs="Times New Roman"/>
                <w:sz w:val="24"/>
                <w:szCs w:val="24"/>
                <w:lang w:val="en-US" w:eastAsia="zh-CN"/>
              </w:rPr>
              <w:t>，发现问题并督促</w:t>
            </w:r>
            <w:r>
              <w:rPr>
                <w:rFonts w:hint="eastAsia" w:cs="Times New Roman"/>
                <w:sz w:val="24"/>
                <w:szCs w:val="24"/>
                <w:lang w:val="en-US" w:eastAsia="zh-CN"/>
              </w:rPr>
              <w:t>开发区综治办</w:t>
            </w:r>
            <w:r>
              <w:rPr>
                <w:rFonts w:hint="eastAsia" w:ascii="Times New Roman" w:hAnsi="Times New Roman" w:cs="Times New Roman"/>
                <w:sz w:val="24"/>
                <w:szCs w:val="24"/>
                <w:lang w:val="en-US" w:eastAsia="zh-CN"/>
              </w:rPr>
              <w:t>及时采取有效措施进行纠正，确保财政资金使用能充分体现效率性和效果性，确保绩效目标的实现。重点是从项目支付进度和实施进度的均衡性、绩效目标实际完成进度和目标进度的偏差性以及资金使用过程的合规性等方面进行评价，对年度绩效目标</w:t>
            </w:r>
            <w:r>
              <w:rPr>
                <w:rFonts w:hint="eastAsia" w:cs="Times New Roman"/>
                <w:sz w:val="24"/>
                <w:szCs w:val="24"/>
                <w:lang w:val="en-US" w:eastAsia="zh-CN"/>
              </w:rPr>
              <w:t>的实现程度进行评价</w:t>
            </w:r>
            <w:r>
              <w:rPr>
                <w:rFonts w:hint="eastAsia" w:ascii="Times New Roman" w:hAnsi="Times New Roman" w:cs="Times New Roman"/>
                <w:sz w:val="24"/>
                <w:szCs w:val="24"/>
                <w:lang w:val="en-US" w:eastAsia="zh-CN"/>
              </w:rPr>
              <w:t>，提出问题整改意见。</w:t>
            </w:r>
          </w:p>
          <w:p>
            <w:pPr>
              <w:spacing w:line="400" w:lineRule="exact"/>
              <w:ind w:firstLine="562" w:firstLine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2</w:t>
            </w:r>
            <w:r>
              <w:rPr>
                <w:rFonts w:ascii="Times New Roman" w:hAnsi="Times New Roman" w:cs="Times New Roman"/>
                <w:b/>
                <w:bCs/>
                <w:kern w:val="44"/>
                <w:sz w:val="28"/>
                <w:szCs w:val="28"/>
              </w:rPr>
              <w:t>.</w:t>
            </w:r>
            <w:r>
              <w:rPr>
                <w:rFonts w:hint="eastAsia" w:ascii="Times New Roman" w:hAnsi="Times New Roman" w:cs="Times New Roman"/>
                <w:b/>
                <w:bCs/>
                <w:kern w:val="44"/>
                <w:sz w:val="28"/>
                <w:szCs w:val="28"/>
              </w:rPr>
              <w:t>评价依据</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（1）《中华人民共和国预算法》</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（2）财政部《项目支出绩效评价管理办法》（财预〔2020〕10号）</w:t>
            </w:r>
          </w:p>
          <w:p>
            <w:pPr>
              <w:widowControl/>
              <w:spacing w:line="400" w:lineRule="exact"/>
              <w:ind w:left="480" w:leftChars="160" w:firstLine="0" w:firstLineChars="0"/>
              <w:jc w:val="left"/>
              <w:rPr>
                <w:rFonts w:ascii="Times New Roman" w:hAnsi="Times New Roman" w:cs="Times New Roman"/>
                <w:sz w:val="24"/>
                <w:szCs w:val="24"/>
              </w:rPr>
            </w:pPr>
            <w:r>
              <w:rPr>
                <w:rFonts w:hint="eastAsia" w:ascii="Times New Roman" w:hAnsi="Times New Roman" w:cs="Times New Roman"/>
                <w:sz w:val="24"/>
                <w:szCs w:val="24"/>
              </w:rPr>
              <w:t>（3）《关于印发&lt;预算绩效评价共性指标体系框架&gt;的通知》（财预〔2013〕53号）</w:t>
            </w:r>
          </w:p>
          <w:p>
            <w:pPr>
              <w:widowControl/>
              <w:spacing w:line="400" w:lineRule="exact"/>
              <w:ind w:left="240" w:leftChars="80" w:firstLine="240" w:firstLineChars="100"/>
              <w:rPr>
                <w:rFonts w:ascii="Times New Roman" w:hAnsi="Times New Roman" w:cs="Times New Roman"/>
                <w:sz w:val="24"/>
                <w:szCs w:val="24"/>
              </w:rPr>
            </w:pPr>
            <w:r>
              <w:rPr>
                <w:rFonts w:hint="eastAsia" w:ascii="Times New Roman" w:hAnsi="Times New Roman" w:cs="Times New Roman"/>
                <w:sz w:val="24"/>
                <w:szCs w:val="24"/>
              </w:rPr>
              <w:t>（4）河南省财政厅《河南省省级预算项目支出绩效评价管理办法》（豫财效〔2020〕10号）</w:t>
            </w:r>
          </w:p>
          <w:p>
            <w:pPr>
              <w:widowControl/>
              <w:spacing w:line="400" w:lineRule="exact"/>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rPr>
              <w:t>（</w:t>
            </w:r>
            <w:r>
              <w:rPr>
                <w:rFonts w:hint="eastAsia" w:ascii="Times New Roman" w:hAnsi="Times New Roman" w:cs="Times New Roman"/>
                <w:sz w:val="24"/>
                <w:szCs w:val="24"/>
                <w:highlight w:val="none"/>
              </w:rPr>
              <w:t>5）《漯河市市级预算项目支出绩效评价管理暂行办法》</w:t>
            </w:r>
          </w:p>
          <w:p>
            <w:pPr>
              <w:spacing w:line="400" w:lineRule="exact"/>
              <w:ind w:left="600" w:left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3</w:t>
            </w:r>
            <w:r>
              <w:rPr>
                <w:rFonts w:ascii="Times New Roman" w:hAnsi="Times New Roman" w:cs="Times New Roman"/>
                <w:b/>
                <w:bCs/>
                <w:kern w:val="44"/>
                <w:sz w:val="28"/>
                <w:szCs w:val="28"/>
              </w:rPr>
              <w:t>.</w:t>
            </w:r>
            <w:r>
              <w:rPr>
                <w:rFonts w:hint="eastAsia" w:ascii="Times New Roman" w:hAnsi="Times New Roman" w:cs="Times New Roman"/>
                <w:b/>
                <w:bCs/>
                <w:kern w:val="44"/>
                <w:sz w:val="28"/>
                <w:szCs w:val="28"/>
              </w:rPr>
              <w:t>评价原则</w:t>
            </w:r>
          </w:p>
          <w:p>
            <w:pPr>
              <w:spacing w:line="400" w:lineRule="exact"/>
              <w:ind w:left="600" w:leftChars="200"/>
              <w:rPr>
                <w:rFonts w:ascii="Times New Roman" w:hAnsi="Times New Roman" w:cs="Times New Roman"/>
                <w:kern w:val="44"/>
                <w:sz w:val="24"/>
                <w:szCs w:val="24"/>
              </w:rPr>
            </w:pPr>
            <w:r>
              <w:rPr>
                <w:rFonts w:hint="eastAsia" w:ascii="Times New Roman" w:hAnsi="Times New Roman" w:cs="Times New Roman"/>
                <w:kern w:val="44"/>
                <w:sz w:val="24"/>
                <w:szCs w:val="24"/>
              </w:rPr>
              <w:t>（1）经济、效率、有效。</w:t>
            </w:r>
          </w:p>
          <w:p>
            <w:pPr>
              <w:spacing w:line="400" w:lineRule="exact"/>
              <w:ind w:left="600" w:leftChars="200"/>
              <w:rPr>
                <w:rFonts w:ascii="Times New Roman" w:hAnsi="Times New Roman" w:cs="Times New Roman"/>
                <w:kern w:val="44"/>
                <w:sz w:val="24"/>
                <w:szCs w:val="24"/>
              </w:rPr>
            </w:pPr>
            <w:r>
              <w:rPr>
                <w:rFonts w:hint="eastAsia" w:ascii="Times New Roman" w:hAnsi="Times New Roman" w:cs="Times New Roman"/>
                <w:kern w:val="44"/>
                <w:sz w:val="24"/>
                <w:szCs w:val="24"/>
              </w:rPr>
              <w:t>（2）真实、科学、客观。</w:t>
            </w:r>
          </w:p>
          <w:p>
            <w:pPr>
              <w:spacing w:line="400" w:lineRule="exact"/>
              <w:ind w:left="600" w:leftChars="200"/>
              <w:rPr>
                <w:rFonts w:ascii="Times New Roman" w:hAnsi="Times New Roman" w:cs="Times New Roman"/>
                <w:kern w:val="44"/>
                <w:sz w:val="24"/>
                <w:szCs w:val="24"/>
              </w:rPr>
            </w:pPr>
            <w:r>
              <w:rPr>
                <w:rFonts w:hint="eastAsia" w:ascii="Times New Roman" w:hAnsi="Times New Roman" w:cs="Times New Roman"/>
                <w:kern w:val="44"/>
                <w:sz w:val="24"/>
                <w:szCs w:val="24"/>
              </w:rPr>
              <w:t>（3）规范、公开、相关。</w:t>
            </w:r>
          </w:p>
          <w:p>
            <w:pPr>
              <w:spacing w:line="400" w:lineRule="exact"/>
              <w:ind w:left="600" w:leftChars="200"/>
              <w:rPr>
                <w:rFonts w:ascii="Times New Roman" w:hAnsi="Times New Roman" w:cs="Times New Roman"/>
                <w:b/>
                <w:bCs/>
                <w:kern w:val="44"/>
                <w:sz w:val="28"/>
                <w:szCs w:val="28"/>
              </w:rPr>
            </w:pPr>
            <w:r>
              <w:rPr>
                <w:rFonts w:ascii="Times New Roman" w:hAnsi="Times New Roman" w:cs="Times New Roman"/>
                <w:b/>
                <w:bCs/>
                <w:kern w:val="44"/>
                <w:sz w:val="28"/>
                <w:szCs w:val="28"/>
              </w:rPr>
              <w:t>4.</w:t>
            </w:r>
            <w:r>
              <w:rPr>
                <w:rFonts w:hint="eastAsia" w:ascii="Times New Roman" w:hAnsi="Times New Roman" w:cs="Times New Roman"/>
                <w:b/>
                <w:bCs/>
                <w:kern w:val="44"/>
                <w:sz w:val="28"/>
                <w:szCs w:val="28"/>
              </w:rPr>
              <w:t>评价方法</w:t>
            </w:r>
          </w:p>
          <w:p>
            <w:pPr>
              <w:spacing w:line="400" w:lineRule="exact"/>
              <w:ind w:firstLine="480" w:firstLineChars="200"/>
              <w:rPr>
                <w:rFonts w:ascii="Times New Roman" w:hAnsi="Times New Roman" w:cs="Times New Roman"/>
                <w:kern w:val="44"/>
                <w:sz w:val="24"/>
                <w:szCs w:val="24"/>
              </w:rPr>
            </w:pPr>
            <w:r>
              <w:rPr>
                <w:rFonts w:hint="eastAsia" w:ascii="Times New Roman" w:hAnsi="Times New Roman" w:cs="Times New Roman"/>
                <w:kern w:val="44"/>
                <w:sz w:val="24"/>
                <w:szCs w:val="24"/>
              </w:rPr>
              <w:t>本次绩效评价主要通过比较法、现场考察、问卷调查、访谈等方法对</w:t>
            </w:r>
            <w:r>
              <w:rPr>
                <w:rFonts w:hint="eastAsia" w:cs="Times New Roman"/>
                <w:kern w:val="44"/>
                <w:sz w:val="24"/>
                <w:szCs w:val="24"/>
                <w:lang w:val="en-US" w:eastAsia="zh-CN"/>
              </w:rPr>
              <w:t>漯河市经济技术开发区综治办工作经费</w:t>
            </w:r>
            <w:r>
              <w:rPr>
                <w:rFonts w:hint="eastAsia" w:ascii="Times New Roman" w:hAnsi="Times New Roman" w:cs="Times New Roman"/>
                <w:kern w:val="44"/>
                <w:sz w:val="24"/>
                <w:szCs w:val="24"/>
              </w:rPr>
              <w:t>项目运行情况进行评价，发现项目运营过程中存在的问题，为项目管理提出建议。</w:t>
            </w:r>
          </w:p>
          <w:p>
            <w:pPr>
              <w:spacing w:line="400" w:lineRule="exact"/>
              <w:ind w:firstLine="562" w:firstLine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5</w:t>
            </w:r>
            <w:r>
              <w:rPr>
                <w:rFonts w:ascii="Times New Roman" w:hAnsi="Times New Roman" w:cs="Times New Roman"/>
                <w:b/>
                <w:bCs/>
                <w:kern w:val="44"/>
                <w:sz w:val="28"/>
                <w:szCs w:val="28"/>
              </w:rPr>
              <w:t>.</w:t>
            </w:r>
            <w:r>
              <w:rPr>
                <w:rFonts w:hint="eastAsia" w:ascii="Times New Roman" w:hAnsi="Times New Roman" w:cs="Times New Roman"/>
                <w:b/>
                <w:bCs/>
                <w:kern w:val="44"/>
                <w:sz w:val="28"/>
                <w:szCs w:val="28"/>
              </w:rPr>
              <w:t>评价组织实施</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（1）听取被评价单位基本情况介绍，对评价项目进行初步了解；</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（2）对</w:t>
            </w:r>
            <w:r>
              <w:rPr>
                <w:rFonts w:hint="eastAsia" w:ascii="Times New Roman" w:hAnsi="Times New Roman" w:cs="Times New Roman"/>
                <w:sz w:val="24"/>
                <w:szCs w:val="24"/>
              </w:rPr>
              <w:t>项目</w:t>
            </w:r>
            <w:r>
              <w:rPr>
                <w:rFonts w:ascii="Times New Roman" w:hAnsi="Times New Roman" w:cs="Times New Roman"/>
                <w:sz w:val="24"/>
                <w:szCs w:val="24"/>
              </w:rPr>
              <w:t>组人员进行分工；</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（3）搜集评价资料，并进行分类、整理和分析；</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（4）根据具体情况</w:t>
            </w:r>
            <w:r>
              <w:rPr>
                <w:rFonts w:hint="eastAsia" w:ascii="Times New Roman" w:hAnsi="Times New Roman" w:cs="Times New Roman"/>
                <w:sz w:val="24"/>
                <w:szCs w:val="24"/>
              </w:rPr>
              <w:t>对</w:t>
            </w:r>
            <w:r>
              <w:rPr>
                <w:rFonts w:ascii="Times New Roman" w:hAnsi="Times New Roman" w:cs="Times New Roman"/>
                <w:sz w:val="24"/>
                <w:szCs w:val="24"/>
              </w:rPr>
              <w:t>现场进行</w:t>
            </w:r>
            <w:r>
              <w:rPr>
                <w:rFonts w:hint="eastAsia" w:ascii="Times New Roman" w:hAnsi="Times New Roman" w:cs="Times New Roman"/>
                <w:sz w:val="24"/>
                <w:szCs w:val="24"/>
              </w:rPr>
              <w:t>考察、访谈、问卷调查</w:t>
            </w:r>
            <w:r>
              <w:rPr>
                <w:rFonts w:ascii="Times New Roman" w:hAnsi="Times New Roman" w:cs="Times New Roman"/>
                <w:sz w:val="24"/>
                <w:szCs w:val="24"/>
              </w:rPr>
              <w:t>；</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（5）召开座谈会，经过对项目的研讨和商定，对绩效指标进行测评</w:t>
            </w:r>
            <w:r>
              <w:rPr>
                <w:rFonts w:hint="eastAsia" w:ascii="Times New Roman" w:hAnsi="Times New Roman" w:cs="Times New Roman"/>
                <w:sz w:val="24"/>
                <w:szCs w:val="24"/>
              </w:rPr>
              <w:t>；</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（6）根据资料分析和现场调查情况，进行绩效指标评分</w:t>
            </w:r>
            <w:r>
              <w:rPr>
                <w:rFonts w:hint="eastAsia" w:ascii="Times New Roman" w:hAnsi="Times New Roman" w:cs="Times New Roman"/>
                <w:sz w:val="24"/>
                <w:szCs w:val="24"/>
              </w:rPr>
              <w:t>；</w:t>
            </w:r>
          </w:p>
          <w:p>
            <w:pPr>
              <w:spacing w:line="400" w:lineRule="exact"/>
              <w:ind w:firstLine="480" w:firstLineChars="200"/>
              <w:rPr>
                <w:rFonts w:ascii="Times New Roman" w:hAnsi="Times New Roman" w:cs="Times New Roman"/>
                <w:kern w:val="44"/>
                <w:sz w:val="24"/>
                <w:szCs w:val="24"/>
              </w:rPr>
            </w:pPr>
            <w:r>
              <w:rPr>
                <w:rFonts w:ascii="Times New Roman" w:hAnsi="Times New Roman" w:cs="Times New Roman"/>
                <w:sz w:val="24"/>
                <w:szCs w:val="24"/>
              </w:rPr>
              <w:t>（7）</w:t>
            </w:r>
            <w:r>
              <w:rPr>
                <w:rFonts w:ascii="Times New Roman" w:hAnsi="Times New Roman" w:cs="Times New Roman"/>
                <w:kern w:val="44"/>
                <w:sz w:val="24"/>
                <w:szCs w:val="24"/>
              </w:rPr>
              <w:t>编制工作底稿，汇总评分结果，出具绩效评价报告初稿</w:t>
            </w:r>
            <w:r>
              <w:rPr>
                <w:rFonts w:hint="eastAsia" w:ascii="Times New Roman" w:hAnsi="Times New Roman" w:cs="Times New Roman"/>
                <w:kern w:val="44"/>
                <w:sz w:val="24"/>
                <w:szCs w:val="24"/>
              </w:rPr>
              <w:t>；</w:t>
            </w:r>
          </w:p>
          <w:p>
            <w:pPr>
              <w:spacing w:line="400" w:lineRule="exact"/>
              <w:ind w:firstLine="480" w:firstLineChars="200"/>
              <w:rPr>
                <w:rFonts w:ascii="Times New Roman" w:hAnsi="Times New Roman" w:cs="Times New Roman"/>
                <w:kern w:val="44"/>
                <w:sz w:val="24"/>
                <w:szCs w:val="24"/>
              </w:rPr>
            </w:pPr>
            <w:r>
              <w:rPr>
                <w:rFonts w:ascii="Times New Roman" w:hAnsi="Times New Roman" w:cs="Times New Roman"/>
                <w:sz w:val="24"/>
                <w:szCs w:val="24"/>
              </w:rPr>
              <w:t>（8）</w:t>
            </w:r>
            <w:r>
              <w:rPr>
                <w:rFonts w:ascii="Times New Roman" w:hAnsi="Times New Roman" w:cs="Times New Roman"/>
                <w:kern w:val="44"/>
                <w:sz w:val="24"/>
                <w:szCs w:val="24"/>
              </w:rPr>
              <w:t>征求</w:t>
            </w:r>
            <w:r>
              <w:rPr>
                <w:rFonts w:hint="eastAsia" w:ascii="Times New Roman" w:hAnsi="Times New Roman" w:cs="Times New Roman"/>
                <w:kern w:val="44"/>
                <w:sz w:val="24"/>
                <w:szCs w:val="24"/>
              </w:rPr>
              <w:t>项目单位</w:t>
            </w:r>
            <w:r>
              <w:rPr>
                <w:rFonts w:ascii="Times New Roman" w:hAnsi="Times New Roman" w:cs="Times New Roman"/>
                <w:kern w:val="44"/>
                <w:sz w:val="24"/>
                <w:szCs w:val="24"/>
              </w:rPr>
              <w:t>的意见，形成项目绩效综合评价报告并提交报告。</w:t>
            </w:r>
          </w:p>
          <w:p>
            <w:pPr>
              <w:spacing w:line="400" w:lineRule="exact"/>
              <w:ind w:left="600" w:leftChars="200"/>
              <w:rPr>
                <w:rFonts w:ascii="仿宋" w:hAnsi="仿宋" w:cs="Times New Roman"/>
                <w:b/>
                <w:bCs/>
                <w:kern w:val="44"/>
                <w:sz w:val="28"/>
                <w:szCs w:val="28"/>
              </w:rPr>
            </w:pPr>
            <w:r>
              <w:rPr>
                <w:rFonts w:hint="eastAsia" w:ascii="仿宋" w:hAnsi="仿宋" w:cs="Times New Roman"/>
                <w:b/>
                <w:bCs/>
                <w:kern w:val="44"/>
                <w:sz w:val="28"/>
                <w:szCs w:val="28"/>
              </w:rPr>
              <w:t>6</w:t>
            </w:r>
            <w:r>
              <w:rPr>
                <w:rFonts w:ascii="仿宋" w:hAnsi="仿宋" w:cs="Times New Roman"/>
                <w:b/>
                <w:bCs/>
                <w:kern w:val="44"/>
                <w:sz w:val="28"/>
                <w:szCs w:val="28"/>
              </w:rPr>
              <w:t>.</w:t>
            </w:r>
            <w:r>
              <w:rPr>
                <w:rFonts w:hint="eastAsia" w:ascii="仿宋" w:hAnsi="仿宋" w:cs="Times New Roman"/>
                <w:b/>
                <w:bCs/>
                <w:kern w:val="44"/>
                <w:sz w:val="28"/>
                <w:szCs w:val="28"/>
              </w:rPr>
              <w:t>评价组织人员分工</w:t>
            </w:r>
          </w:p>
          <w:p>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项目负责人：</w:t>
            </w:r>
            <w:r>
              <w:rPr>
                <w:rFonts w:hint="eastAsia" w:cs="Times New Roman"/>
                <w:sz w:val="24"/>
                <w:szCs w:val="24"/>
                <w:lang w:val="en-US" w:eastAsia="zh-CN"/>
              </w:rPr>
              <w:t>关惠枝</w:t>
            </w:r>
            <w:r>
              <w:rPr>
                <w:rFonts w:hint="eastAsia" w:ascii="Times New Roman" w:hAnsi="Times New Roman" w:cs="Times New Roman"/>
                <w:sz w:val="24"/>
                <w:szCs w:val="24"/>
              </w:rPr>
              <w:t xml:space="preserve"> 对项目承担最终责任。</w:t>
            </w:r>
          </w:p>
          <w:p>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项目组组长：</w:t>
            </w:r>
            <w:r>
              <w:rPr>
                <w:rFonts w:hint="eastAsia" w:cs="Times New Roman"/>
                <w:sz w:val="24"/>
                <w:szCs w:val="24"/>
                <w:lang w:val="en-US" w:eastAsia="zh-CN"/>
              </w:rPr>
              <w:t>郭桂真</w:t>
            </w:r>
            <w:r>
              <w:rPr>
                <w:rFonts w:ascii="Times New Roman" w:hAnsi="Times New Roman" w:cs="Times New Roman"/>
                <w:sz w:val="24"/>
                <w:szCs w:val="24"/>
              </w:rPr>
              <w:t xml:space="preserve"> </w:t>
            </w:r>
            <w:r>
              <w:rPr>
                <w:rFonts w:hint="eastAsia" w:ascii="Times New Roman" w:hAnsi="Times New Roman" w:cs="Times New Roman"/>
                <w:sz w:val="24"/>
                <w:szCs w:val="24"/>
              </w:rPr>
              <w:t>负责协调项目的组织、协调、安排实施。</w:t>
            </w:r>
            <w:r>
              <w:rPr>
                <w:rFonts w:ascii="Times New Roman" w:hAnsi="Times New Roman" w:cs="Times New Roman"/>
                <w:sz w:val="24"/>
                <w:szCs w:val="24"/>
              </w:rPr>
              <w:t xml:space="preserve">  </w:t>
            </w:r>
          </w:p>
          <w:p>
            <w:pPr>
              <w:spacing w:line="400" w:lineRule="exact"/>
              <w:ind w:left="2880" w:leftChars="160" w:hanging="2400" w:hangingChars="1000"/>
              <w:rPr>
                <w:rFonts w:hint="eastAsia" w:ascii="仿宋" w:hAnsi="仿宋" w:cs="Times New Roman"/>
                <w:sz w:val="24"/>
                <w:szCs w:val="24"/>
              </w:rPr>
            </w:pPr>
            <w:r>
              <w:rPr>
                <w:rFonts w:ascii="Times New Roman" w:hAnsi="Times New Roman" w:cs="Times New Roman"/>
                <w:sz w:val="24"/>
                <w:szCs w:val="24"/>
              </w:rPr>
              <w:t>项目组成员：</w:t>
            </w:r>
            <w:r>
              <w:rPr>
                <w:rFonts w:hint="eastAsia" w:ascii="仿宋" w:hAnsi="仿宋" w:cs="Times New Roman"/>
                <w:sz w:val="24"/>
                <w:szCs w:val="24"/>
                <w:lang w:val="en-US" w:eastAsia="zh-CN"/>
              </w:rPr>
              <w:t>李璐</w:t>
            </w:r>
            <w:r>
              <w:rPr>
                <w:rFonts w:hint="eastAsia" w:ascii="仿宋" w:hAnsi="仿宋" w:cs="Times New Roman"/>
                <w:sz w:val="24"/>
                <w:szCs w:val="24"/>
              </w:rPr>
              <w:t xml:space="preserve"> 负责现场考察、问卷调查、访谈等资料收</w:t>
            </w:r>
          </w:p>
          <w:p>
            <w:pPr>
              <w:spacing w:line="400" w:lineRule="exact"/>
              <w:rPr>
                <w:rFonts w:ascii="仿宋" w:hAnsi="仿宋" w:cs="Times New Roman"/>
                <w:sz w:val="24"/>
                <w:szCs w:val="24"/>
              </w:rPr>
            </w:pPr>
            <w:r>
              <w:rPr>
                <w:rFonts w:hint="eastAsia" w:ascii="仿宋" w:hAnsi="仿宋" w:cs="Times New Roman"/>
                <w:sz w:val="24"/>
                <w:szCs w:val="24"/>
              </w:rPr>
              <w:t>集整理工作以及绩效评价报告的撰写。</w:t>
            </w:r>
          </w:p>
          <w:p>
            <w:pPr>
              <w:spacing w:line="400" w:lineRule="exact"/>
              <w:ind w:firstLine="1920" w:firstLineChars="800"/>
              <w:rPr>
                <w:rFonts w:hint="eastAsia" w:ascii="仿宋" w:hAnsi="仿宋" w:eastAsia="仿宋_GB2312" w:cs="Times New Roman"/>
                <w:sz w:val="24"/>
                <w:szCs w:val="24"/>
                <w:lang w:eastAsia="zh-CN"/>
              </w:rPr>
            </w:pPr>
            <w:r>
              <w:rPr>
                <w:rFonts w:hint="eastAsia" w:ascii="仿宋" w:hAnsi="仿宋" w:cs="Times New Roman"/>
                <w:sz w:val="24"/>
                <w:szCs w:val="24"/>
                <w:lang w:val="en-US" w:eastAsia="zh-CN"/>
              </w:rPr>
              <w:t xml:space="preserve">张素贞 </w:t>
            </w:r>
            <w:r>
              <w:rPr>
                <w:rFonts w:hint="eastAsia" w:ascii="仿宋" w:hAnsi="仿宋" w:cs="Times New Roman"/>
                <w:sz w:val="24"/>
                <w:szCs w:val="24"/>
              </w:rPr>
              <w:t>负责现场考察、问卷调查、访谈等资料收集整理工作</w:t>
            </w:r>
            <w:r>
              <w:rPr>
                <w:rFonts w:hint="eastAsia" w:ascii="仿宋" w:hAnsi="仿宋" w:cs="Times New Roman"/>
                <w:sz w:val="24"/>
                <w:szCs w:val="24"/>
                <w:lang w:eastAsia="zh-CN"/>
              </w:rPr>
              <w:t>。</w:t>
            </w:r>
          </w:p>
          <w:p>
            <w:pPr>
              <w:spacing w:line="400" w:lineRule="exact"/>
              <w:ind w:firstLine="480" w:firstLineChars="200"/>
              <w:rPr>
                <w:rFonts w:ascii="Times New Roman" w:hAnsi="Times New Roman" w:eastAsia="仿宋_GB2312" w:cs="Times New Roman"/>
                <w:sz w:val="24"/>
                <w:szCs w:val="24"/>
              </w:rPr>
            </w:pPr>
            <w:r>
              <w:rPr>
                <w:rFonts w:hint="eastAsia" w:ascii="Times New Roman" w:hAnsi="Times New Roman" w:cs="Times New Roman"/>
                <w:sz w:val="24"/>
                <w:szCs w:val="24"/>
              </w:rPr>
              <w:t>质量复核：</w:t>
            </w:r>
            <w:r>
              <w:rPr>
                <w:rFonts w:hint="eastAsia" w:cs="Times New Roman"/>
                <w:sz w:val="24"/>
                <w:szCs w:val="24"/>
                <w:lang w:val="en-US" w:eastAsia="zh-CN"/>
              </w:rPr>
              <w:t xml:space="preserve">  陈莲花</w:t>
            </w:r>
            <w:r>
              <w:rPr>
                <w:rFonts w:ascii="Times New Roman" w:hAnsi="Times New Roman" w:cs="Times New Roman"/>
                <w:sz w:val="24"/>
                <w:szCs w:val="24"/>
              </w:rPr>
              <w:t xml:space="preserve"> </w:t>
            </w:r>
            <w:r>
              <w:rPr>
                <w:rFonts w:hint="eastAsia" w:ascii="Times New Roman" w:hAnsi="Times New Roman" w:cs="Times New Roman"/>
                <w:sz w:val="24"/>
                <w:szCs w:val="24"/>
              </w:rPr>
              <w:t>负责对绩效报告的审核和复核。</w:t>
            </w:r>
          </w:p>
        </w:tc>
      </w:tr>
    </w:tbl>
    <w:p>
      <w:pPr>
        <w:sectPr>
          <w:footerReference r:id="rId5" w:type="default"/>
          <w:pgSz w:w="11906" w:h="16838"/>
          <w:pgMar w:top="1440" w:right="1800" w:bottom="1440" w:left="1800" w:header="851" w:footer="992" w:gutter="0"/>
          <w:pgNumType w:start="1"/>
          <w:cols w:space="425" w:num="1"/>
          <w:docGrid w:type="lines" w:linePitch="312" w:charSpace="0"/>
        </w:sectPr>
      </w:pPr>
    </w:p>
    <w:p>
      <w:pPr>
        <w:pStyle w:val="3"/>
        <w:bidi w:val="0"/>
      </w:pPr>
      <w:bookmarkStart w:id="76" w:name="_Toc9113"/>
      <w:bookmarkStart w:id="77" w:name="_Toc14287"/>
      <w:bookmarkStart w:id="78" w:name="_Toc24731"/>
      <w:r>
        <w:rPr>
          <w:rFonts w:hint="eastAsia"/>
        </w:rPr>
        <w:t>附件</w:t>
      </w:r>
      <w:r>
        <w:t xml:space="preserve">-3 </w:t>
      </w:r>
      <w:r>
        <w:rPr>
          <w:rFonts w:hint="eastAsia"/>
        </w:rPr>
        <w:t>评价指标及标准设置</w:t>
      </w:r>
      <w:bookmarkEnd w:id="76"/>
      <w:bookmarkEnd w:id="77"/>
      <w:bookmarkEnd w:id="78"/>
    </w:p>
    <w:p>
      <w:pPr>
        <w:ind w:firstLine="562" w:firstLineChars="200"/>
        <w:jc w:val="center"/>
        <w:outlineLvl w:val="0"/>
        <w:rPr>
          <w:rFonts w:ascii="宋体" w:hAnsi="宋体" w:eastAsia="宋体"/>
          <w:b/>
          <w:bCs/>
          <w:sz w:val="28"/>
          <w:szCs w:val="28"/>
        </w:rPr>
      </w:pPr>
      <w:bookmarkStart w:id="79" w:name="_Toc26717"/>
      <w:bookmarkStart w:id="80" w:name="_Toc3913"/>
      <w:r>
        <w:rPr>
          <w:rFonts w:hint="eastAsia" w:ascii="宋体" w:hAnsi="宋体" w:eastAsia="宋体"/>
          <w:b/>
          <w:bCs/>
          <w:sz w:val="28"/>
          <w:szCs w:val="28"/>
        </w:rPr>
        <w:t>漯河市</w:t>
      </w:r>
      <w:r>
        <w:rPr>
          <w:rFonts w:hint="eastAsia" w:ascii="宋体" w:hAnsi="宋体" w:eastAsia="宋体"/>
          <w:b/>
          <w:bCs/>
          <w:sz w:val="28"/>
          <w:szCs w:val="28"/>
          <w:lang w:val="en-US" w:eastAsia="zh-CN"/>
        </w:rPr>
        <w:t>经济技术开发</w:t>
      </w:r>
      <w:r>
        <w:rPr>
          <w:rFonts w:hint="eastAsia" w:ascii="宋体" w:hAnsi="宋体" w:eastAsia="宋体"/>
          <w:b/>
          <w:bCs/>
          <w:sz w:val="28"/>
          <w:szCs w:val="28"/>
        </w:rPr>
        <w:t>区</w:t>
      </w:r>
      <w:r>
        <w:rPr>
          <w:rFonts w:hint="eastAsia" w:ascii="宋体" w:hAnsi="宋体" w:eastAsia="宋体"/>
          <w:b/>
          <w:bCs/>
          <w:sz w:val="28"/>
          <w:szCs w:val="28"/>
          <w:lang w:val="en-US" w:eastAsia="zh-CN"/>
        </w:rPr>
        <w:t>2022年综治办工作经费</w:t>
      </w:r>
      <w:r>
        <w:rPr>
          <w:rFonts w:ascii="宋体" w:hAnsi="宋体" w:eastAsia="宋体"/>
          <w:b/>
          <w:bCs/>
          <w:sz w:val="28"/>
          <w:szCs w:val="28"/>
        </w:rPr>
        <w:t>绩效评价指标体系</w:t>
      </w:r>
      <w:bookmarkEnd w:id="79"/>
      <w:bookmarkEnd w:id="80"/>
    </w:p>
    <w:tbl>
      <w:tblPr>
        <w:tblStyle w:val="13"/>
        <w:tblW w:w="14690" w:type="dxa"/>
        <w:jc w:val="center"/>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154"/>
        <w:gridCol w:w="1275"/>
        <w:gridCol w:w="1275"/>
        <w:gridCol w:w="2088"/>
        <w:gridCol w:w="4196"/>
        <w:gridCol w:w="1562"/>
        <w:gridCol w:w="1789"/>
        <w:gridCol w:w="750"/>
        <w:gridCol w:w="601"/>
      </w:tblGrid>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0" w:hRule="atLeast"/>
          <w:tblHeader/>
          <w:jc w:val="center"/>
        </w:trPr>
        <w:tc>
          <w:tcPr>
            <w:tcW w:w="1154"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一级指标</w:t>
            </w:r>
          </w:p>
        </w:tc>
        <w:tc>
          <w:tcPr>
            <w:tcW w:w="1275"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二级指标</w:t>
            </w:r>
          </w:p>
        </w:tc>
        <w:tc>
          <w:tcPr>
            <w:tcW w:w="1275"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三级指标</w:t>
            </w:r>
          </w:p>
        </w:tc>
        <w:tc>
          <w:tcPr>
            <w:tcW w:w="2088"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指标解释</w:t>
            </w:r>
          </w:p>
        </w:tc>
        <w:tc>
          <w:tcPr>
            <w:tcW w:w="4196" w:type="dxa"/>
            <w:shd w:val="clear" w:color="auto" w:fill="CFCECE" w:themeFill="background2" w:themeFillShade="E5"/>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指标说明</w:t>
            </w:r>
          </w:p>
        </w:tc>
        <w:tc>
          <w:tcPr>
            <w:tcW w:w="1562" w:type="dxa"/>
            <w:shd w:val="clear" w:color="auto" w:fill="CFCECE" w:themeFill="background2" w:themeFillShade="E5"/>
            <w:noWrap/>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数据来源</w:t>
            </w:r>
          </w:p>
        </w:tc>
        <w:tc>
          <w:tcPr>
            <w:tcW w:w="1789" w:type="dxa"/>
            <w:shd w:val="clear" w:color="auto" w:fill="CFCECE" w:themeFill="background2" w:themeFillShade="E5"/>
            <w:noWrap/>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评价标准</w:t>
            </w:r>
          </w:p>
        </w:tc>
        <w:tc>
          <w:tcPr>
            <w:tcW w:w="750" w:type="dxa"/>
            <w:shd w:val="clear" w:color="auto" w:fill="CFCECE" w:themeFill="background2" w:themeFillShade="E5"/>
            <w:noWrap/>
            <w:vAlign w:val="center"/>
          </w:tcPr>
          <w:p>
            <w:pPr>
              <w:keepNext w:val="0"/>
              <w:keepLines w:val="0"/>
              <w:widowControl/>
              <w:suppressLineNumbers w:val="0"/>
              <w:jc w:val="center"/>
              <w:textAlignment w:val="center"/>
              <w:rPr>
                <w:rFonts w:hint="eastAsia"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业绩值</w:t>
            </w:r>
          </w:p>
        </w:tc>
        <w:tc>
          <w:tcPr>
            <w:tcW w:w="601" w:type="dxa"/>
            <w:shd w:val="clear" w:color="auto" w:fill="CFCECE" w:themeFill="background2" w:themeFillShade="E5"/>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得分</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78" w:hRule="atLeast"/>
          <w:jc w:val="center"/>
        </w:trPr>
        <w:tc>
          <w:tcPr>
            <w:tcW w:w="1154"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决策（10）</w:t>
            </w: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（A1)项目立项（2）</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(A11)立项依据充分性(1）</w:t>
            </w:r>
          </w:p>
        </w:tc>
        <w:tc>
          <w:tcPr>
            <w:tcW w:w="2088"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项目立项是否符合法律法规、相关政策、发展规划以及部门职责，用以反映和考核项目立项依据情况。</w:t>
            </w:r>
          </w:p>
        </w:tc>
        <w:tc>
          <w:tcPr>
            <w:tcW w:w="4196"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评价要点：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1562" w:type="dxa"/>
            <w:noWrap/>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立项文件中对目标的阐述</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具备一个得分要素，得到指标分值的20%。</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充分</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20"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(A12)立项程序规范性（1）</w:t>
            </w:r>
          </w:p>
        </w:tc>
        <w:tc>
          <w:tcPr>
            <w:tcW w:w="2088"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项目申请、设立过程是否符合相关要求，用以反映和考核项目立项的规范情况。</w:t>
            </w:r>
          </w:p>
        </w:tc>
        <w:tc>
          <w:tcPr>
            <w:tcW w:w="4196"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评价要点：①项目是否按照规定的程序申请设立；②审批文件、材料是否符合相关要求；③事前是否已经过必要的可行性研究、专家论证、风险评估、绩效评估、集体决策。</w:t>
            </w:r>
          </w:p>
        </w:tc>
        <w:tc>
          <w:tcPr>
            <w:tcW w:w="1562" w:type="dxa"/>
            <w:noWrap/>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政策文件，资金审批请示及批复文件</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具备要素①和②之一的，分别得到指标分值的30%；具备要素③，得到指标分值的40%。</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规范</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20"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（A2)绩效目标（4）</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（A21)绩效目标合理性（2）</w:t>
            </w:r>
          </w:p>
        </w:tc>
        <w:tc>
          <w:tcPr>
            <w:tcW w:w="2088"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4196" w:type="dxa"/>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评价要点：（如未设定预算绩效目标，也可考核其他工作任务目标）①项目是否有绩效目标；②项目绩效目标与实际工作内容是否具有相关性；③项目预期产出效益和效果是否符合正常的业绩水平。</w:t>
            </w:r>
          </w:p>
        </w:tc>
        <w:tc>
          <w:tcPr>
            <w:tcW w:w="1562" w:type="dxa"/>
            <w:noWrap/>
            <w:vAlign w:val="center"/>
          </w:tcPr>
          <w:p>
            <w:pPr>
              <w:keepNext w:val="0"/>
              <w:keepLines w:val="0"/>
              <w:widowControl/>
              <w:suppressLineNumbers w:val="0"/>
              <w:jc w:val="left"/>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绩效目标申报表</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具备要素①得到指标分值的50%，如不具备，该指标分值为0，具备要素②③，分别得到指标分值的25%。</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合理</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78"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(A22)绩效指标明确性（2）</w:t>
            </w:r>
          </w:p>
        </w:tc>
        <w:tc>
          <w:tcPr>
            <w:tcW w:w="2088"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依据绩效目标设定的绩效指标是否清晰、细化、可衡量等，用以反映和考核项目绩效目标的明细化情况。</w:t>
            </w: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评价要点：①是否将项目绩效目标细化分解为具体的绩效指</w:t>
            </w:r>
            <w:r>
              <w:rPr>
                <w:rFonts w:hint="eastAsia" w:ascii="仿宋" w:hAnsi="仿宋" w:eastAsia="仿宋" w:cs="仿宋"/>
                <w:i w:val="0"/>
                <w:iCs w:val="0"/>
                <w:color w:val="000000"/>
                <w:kern w:val="0"/>
                <w:sz w:val="24"/>
                <w:szCs w:val="24"/>
                <w:highlight w:val="none"/>
                <w:u w:val="none"/>
                <w:lang w:val="en-US" w:eastAsia="zh-CN" w:bidi="ar"/>
              </w:rPr>
              <w:t>标；②是否通过清晰、可衡量的指标值予以体现；③是否与项目目标任务数或计划数相对应</w:t>
            </w:r>
            <w:r>
              <w:rPr>
                <w:rFonts w:hint="eastAsia" w:ascii="仿宋" w:hAnsi="仿宋" w:eastAsia="仿宋" w:cs="仿宋"/>
                <w:i w:val="0"/>
                <w:iCs w:val="0"/>
                <w:color w:val="000000"/>
                <w:kern w:val="0"/>
                <w:sz w:val="24"/>
                <w:szCs w:val="24"/>
                <w:u w:val="none"/>
                <w:lang w:val="en-US" w:eastAsia="zh-CN" w:bidi="ar"/>
              </w:rPr>
              <w:t>。</w:t>
            </w:r>
          </w:p>
        </w:tc>
        <w:tc>
          <w:tcPr>
            <w:tcW w:w="1562" w:type="dxa"/>
            <w:noWrap/>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绩效目标申报表</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具备要素①得到指标分值的40%，如不具备，该指标分值为0，具备要素②③，分别得到指标分值的30%。</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明确</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5"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(A3)资金投入（4）</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(A31)预算编制科学性（2）</w:t>
            </w:r>
          </w:p>
        </w:tc>
        <w:tc>
          <w:tcPr>
            <w:tcW w:w="2088"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评价要点：①预算编制是否经过科学论证；②预算内容与项目内容是否匹配；③</w:t>
            </w:r>
            <w:r>
              <w:rPr>
                <w:rFonts w:hint="eastAsia" w:ascii="仿宋" w:hAnsi="仿宋" w:eastAsia="仿宋" w:cs="仿宋"/>
                <w:i w:val="0"/>
                <w:iCs w:val="0"/>
                <w:color w:val="000000"/>
                <w:kern w:val="0"/>
                <w:sz w:val="24"/>
                <w:szCs w:val="24"/>
                <w:highlight w:val="none"/>
                <w:u w:val="none"/>
                <w:lang w:val="en-US" w:eastAsia="zh-CN" w:bidi="ar"/>
              </w:rPr>
              <w:t>预算额度测算依据是否充分，</w:t>
            </w:r>
            <w:r>
              <w:rPr>
                <w:rFonts w:hint="eastAsia" w:ascii="仿宋" w:hAnsi="仿宋" w:eastAsia="仿宋" w:cs="仿宋"/>
                <w:i w:val="0"/>
                <w:iCs w:val="0"/>
                <w:color w:val="000000"/>
                <w:kern w:val="0"/>
                <w:sz w:val="24"/>
                <w:szCs w:val="24"/>
                <w:u w:val="none"/>
                <w:lang w:val="en-US" w:eastAsia="zh-CN" w:bidi="ar"/>
              </w:rPr>
              <w:t>是否按照标准编制；④预算确定的项目投资额或资金量是否与工作任务相匹配。</w:t>
            </w:r>
          </w:p>
        </w:tc>
        <w:tc>
          <w:tcPr>
            <w:tcW w:w="1562" w:type="dxa"/>
            <w:noWrap/>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预算申报文件</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具备一个得分要素，得到指标分值的25%。</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科学</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40"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(A32)资金分配合理性（2）</w:t>
            </w:r>
          </w:p>
        </w:tc>
        <w:tc>
          <w:tcPr>
            <w:tcW w:w="2088"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评价要点：①预算资金分配依据是否充分；②资金分配额度是否合理，与项目单位或地方实际是否相适应。</w:t>
            </w:r>
          </w:p>
        </w:tc>
        <w:tc>
          <w:tcPr>
            <w:tcW w:w="1562" w:type="dxa"/>
            <w:noWrap/>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预算批复文件</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具备一个得分要素，得到指标分值的50%。</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合理</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022" w:hRule="atLeast"/>
          <w:jc w:val="center"/>
        </w:trPr>
        <w:tc>
          <w:tcPr>
            <w:tcW w:w="1154"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过程（15）</w:t>
            </w: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（B1)资金管理（9）</w:t>
            </w: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(B11)资金到位率   (3)</w:t>
            </w:r>
          </w:p>
        </w:tc>
        <w:tc>
          <w:tcPr>
            <w:tcW w:w="2088" w:type="dxa"/>
            <w:vMerge w:val="restart"/>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实际到位资金与预算资金的比率，用以反映和考核资金落实情况对项目实施的总体保障程度。</w:t>
            </w:r>
          </w:p>
        </w:tc>
        <w:tc>
          <w:tcPr>
            <w:tcW w:w="4196" w:type="dxa"/>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资金到位率=（实际到位资金/预算资金）×100%。</w:t>
            </w:r>
          </w:p>
        </w:tc>
        <w:tc>
          <w:tcPr>
            <w:tcW w:w="1562" w:type="dxa"/>
            <w:vMerge w:val="restart"/>
            <w:noWrap/>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项目单位、实施单位会计资料</w:t>
            </w:r>
          </w:p>
        </w:tc>
        <w:tc>
          <w:tcPr>
            <w:tcW w:w="1789"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资金到位率×分值</w:t>
            </w:r>
          </w:p>
        </w:tc>
        <w:tc>
          <w:tcPr>
            <w:tcW w:w="750"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601" w:type="dxa"/>
            <w:vMerge w:val="restar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shd w:val="clear"/>
                <w:lang w:val="en-US" w:eastAsia="zh-CN" w:bidi="ar"/>
              </w:rPr>
              <w:t>1.8</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380"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2088" w:type="dxa"/>
            <w:vMerge w:val="continue"/>
            <w:vAlign w:val="center"/>
          </w:tcPr>
          <w:p>
            <w:pPr>
              <w:jc w:val="both"/>
              <w:rPr>
                <w:rFonts w:hint="eastAsia" w:ascii="仿宋" w:hAnsi="仿宋" w:eastAsia="仿宋" w:cs="仿宋"/>
                <w:color w:val="000000"/>
                <w:kern w:val="0"/>
                <w:sz w:val="24"/>
                <w:szCs w:val="24"/>
              </w:rPr>
            </w:pPr>
          </w:p>
        </w:tc>
        <w:tc>
          <w:tcPr>
            <w:tcW w:w="4196" w:type="dxa"/>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实际到位资金：一定时期（本年度或项目期）内落实到具体项目的资金。</w:t>
            </w:r>
          </w:p>
        </w:tc>
        <w:tc>
          <w:tcPr>
            <w:tcW w:w="1562" w:type="dxa"/>
            <w:vMerge w:val="continue"/>
            <w:noWrap/>
            <w:vAlign w:val="center"/>
          </w:tcPr>
          <w:p>
            <w:pPr>
              <w:jc w:val="both"/>
              <w:rPr>
                <w:rFonts w:hint="eastAsia" w:ascii="仿宋" w:hAnsi="仿宋" w:eastAsia="仿宋" w:cs="仿宋"/>
                <w:kern w:val="0"/>
                <w:sz w:val="24"/>
                <w:szCs w:val="24"/>
              </w:rPr>
            </w:pPr>
          </w:p>
        </w:tc>
        <w:tc>
          <w:tcPr>
            <w:tcW w:w="1789" w:type="dxa"/>
            <w:vMerge w:val="continue"/>
            <w:vAlign w:val="center"/>
          </w:tcPr>
          <w:p>
            <w:pPr>
              <w:jc w:val="center"/>
              <w:rPr>
                <w:rFonts w:hint="eastAsia" w:ascii="仿宋" w:hAnsi="仿宋" w:eastAsia="仿宋" w:cs="仿宋"/>
                <w:kern w:val="0"/>
                <w:sz w:val="24"/>
                <w:szCs w:val="24"/>
              </w:rPr>
            </w:pPr>
          </w:p>
        </w:tc>
        <w:tc>
          <w:tcPr>
            <w:tcW w:w="750" w:type="dxa"/>
            <w:vMerge w:val="continue"/>
            <w:vAlign w:val="center"/>
          </w:tcPr>
          <w:p>
            <w:pPr>
              <w:jc w:val="center"/>
              <w:rPr>
                <w:rFonts w:hint="eastAsia" w:ascii="仿宋" w:hAnsi="仿宋" w:eastAsia="仿宋" w:cs="仿宋"/>
                <w:kern w:val="0"/>
                <w:sz w:val="24"/>
                <w:szCs w:val="24"/>
              </w:rPr>
            </w:pPr>
          </w:p>
        </w:tc>
        <w:tc>
          <w:tcPr>
            <w:tcW w:w="601"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804"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2088" w:type="dxa"/>
            <w:vMerge w:val="continue"/>
            <w:vAlign w:val="center"/>
          </w:tcPr>
          <w:p>
            <w:pPr>
              <w:jc w:val="both"/>
              <w:rPr>
                <w:rFonts w:hint="eastAsia" w:ascii="仿宋" w:hAnsi="仿宋" w:eastAsia="仿宋" w:cs="仿宋"/>
                <w:color w:val="000000"/>
                <w:kern w:val="0"/>
                <w:sz w:val="24"/>
                <w:szCs w:val="24"/>
              </w:rPr>
            </w:pPr>
          </w:p>
        </w:tc>
        <w:tc>
          <w:tcPr>
            <w:tcW w:w="4196" w:type="dxa"/>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预算资金：一定时期（本年度或项目期）内预算安排到具体项目的资金。</w:t>
            </w:r>
          </w:p>
        </w:tc>
        <w:tc>
          <w:tcPr>
            <w:tcW w:w="1562" w:type="dxa"/>
            <w:vMerge w:val="continue"/>
            <w:noWrap/>
            <w:vAlign w:val="center"/>
          </w:tcPr>
          <w:p>
            <w:pPr>
              <w:jc w:val="both"/>
              <w:rPr>
                <w:rFonts w:hint="eastAsia" w:ascii="仿宋" w:hAnsi="仿宋" w:eastAsia="仿宋" w:cs="仿宋"/>
                <w:kern w:val="0"/>
                <w:sz w:val="24"/>
                <w:szCs w:val="24"/>
              </w:rPr>
            </w:pPr>
          </w:p>
        </w:tc>
        <w:tc>
          <w:tcPr>
            <w:tcW w:w="1789" w:type="dxa"/>
            <w:vMerge w:val="continue"/>
            <w:vAlign w:val="center"/>
          </w:tcPr>
          <w:p>
            <w:pPr>
              <w:jc w:val="center"/>
              <w:rPr>
                <w:rFonts w:hint="eastAsia" w:ascii="仿宋" w:hAnsi="仿宋" w:eastAsia="仿宋" w:cs="仿宋"/>
                <w:kern w:val="0"/>
                <w:sz w:val="24"/>
                <w:szCs w:val="24"/>
              </w:rPr>
            </w:pPr>
          </w:p>
        </w:tc>
        <w:tc>
          <w:tcPr>
            <w:tcW w:w="750" w:type="dxa"/>
            <w:vMerge w:val="continue"/>
            <w:vAlign w:val="center"/>
          </w:tcPr>
          <w:p>
            <w:pPr>
              <w:jc w:val="center"/>
              <w:rPr>
                <w:rFonts w:hint="eastAsia" w:ascii="仿宋" w:hAnsi="仿宋" w:eastAsia="仿宋" w:cs="仿宋"/>
                <w:kern w:val="0"/>
                <w:sz w:val="24"/>
                <w:szCs w:val="24"/>
              </w:rPr>
            </w:pPr>
          </w:p>
        </w:tc>
        <w:tc>
          <w:tcPr>
            <w:tcW w:w="601"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(B12)预算执行率  (3)</w:t>
            </w:r>
          </w:p>
        </w:tc>
        <w:tc>
          <w:tcPr>
            <w:tcW w:w="2088" w:type="dxa"/>
            <w:vMerge w:val="restart"/>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项目预算资金是否按照计划执行，用以反映或考核项目预算执行情况。</w:t>
            </w: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预算执行率=（实际支出资金/实际到位资金）×100%。</w:t>
            </w:r>
          </w:p>
        </w:tc>
        <w:tc>
          <w:tcPr>
            <w:tcW w:w="1562" w:type="dxa"/>
            <w:vMerge w:val="restart"/>
            <w:noWrap/>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项目单位、实施单位会计资料</w:t>
            </w:r>
          </w:p>
        </w:tc>
        <w:tc>
          <w:tcPr>
            <w:tcW w:w="1789"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预算执行率×分值</w:t>
            </w:r>
          </w:p>
        </w:tc>
        <w:tc>
          <w:tcPr>
            <w:tcW w:w="750"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100%</w:t>
            </w:r>
          </w:p>
        </w:tc>
        <w:tc>
          <w:tcPr>
            <w:tcW w:w="601" w:type="dxa"/>
            <w:vMerge w:val="restar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2088" w:type="dxa"/>
            <w:vMerge w:val="continue"/>
            <w:vAlign w:val="center"/>
          </w:tcPr>
          <w:p>
            <w:pPr>
              <w:jc w:val="both"/>
              <w:rPr>
                <w:rFonts w:hint="eastAsia" w:ascii="仿宋" w:hAnsi="仿宋" w:eastAsia="仿宋" w:cs="仿宋"/>
                <w:kern w:val="0"/>
                <w:sz w:val="24"/>
                <w:szCs w:val="24"/>
              </w:rPr>
            </w:pP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实际支出资金：一定时期（本年度或项目期）内项目实际拨付的资金。</w:t>
            </w:r>
          </w:p>
        </w:tc>
        <w:tc>
          <w:tcPr>
            <w:tcW w:w="1562" w:type="dxa"/>
            <w:vMerge w:val="continue"/>
            <w:noWrap/>
            <w:vAlign w:val="center"/>
          </w:tcPr>
          <w:p>
            <w:pPr>
              <w:jc w:val="both"/>
              <w:rPr>
                <w:rFonts w:hint="eastAsia" w:ascii="仿宋" w:hAnsi="仿宋" w:eastAsia="仿宋" w:cs="仿宋"/>
                <w:kern w:val="0"/>
                <w:sz w:val="24"/>
                <w:szCs w:val="24"/>
              </w:rPr>
            </w:pPr>
          </w:p>
        </w:tc>
        <w:tc>
          <w:tcPr>
            <w:tcW w:w="1789" w:type="dxa"/>
            <w:vMerge w:val="continue"/>
            <w:vAlign w:val="center"/>
          </w:tcPr>
          <w:p>
            <w:pPr>
              <w:jc w:val="center"/>
              <w:rPr>
                <w:rFonts w:hint="eastAsia" w:ascii="仿宋" w:hAnsi="仿宋" w:eastAsia="仿宋" w:cs="仿宋"/>
                <w:color w:val="000000"/>
                <w:kern w:val="0"/>
                <w:sz w:val="24"/>
                <w:szCs w:val="24"/>
              </w:rPr>
            </w:pPr>
          </w:p>
        </w:tc>
        <w:tc>
          <w:tcPr>
            <w:tcW w:w="750" w:type="dxa"/>
            <w:vMerge w:val="continue"/>
            <w:vAlign w:val="center"/>
          </w:tcPr>
          <w:p>
            <w:pPr>
              <w:jc w:val="center"/>
              <w:rPr>
                <w:rFonts w:hint="eastAsia" w:ascii="仿宋" w:hAnsi="仿宋" w:eastAsia="仿宋" w:cs="仿宋"/>
                <w:kern w:val="0"/>
                <w:sz w:val="24"/>
                <w:szCs w:val="24"/>
              </w:rPr>
            </w:pPr>
          </w:p>
        </w:tc>
        <w:tc>
          <w:tcPr>
            <w:tcW w:w="601" w:type="dxa"/>
            <w:vMerge w:val="continue"/>
            <w:vAlign w:val="center"/>
          </w:tcPr>
          <w:p>
            <w:pPr>
              <w:jc w:val="center"/>
              <w:rPr>
                <w:rFonts w:hint="eastAsia" w:ascii="仿宋" w:hAnsi="仿宋" w:eastAsia="仿宋" w:cs="仿宋"/>
                <w:kern w:val="0"/>
                <w:sz w:val="24"/>
                <w:szCs w:val="24"/>
              </w:rPr>
            </w:pP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24"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continue"/>
            <w:vAlign w:val="center"/>
          </w:tcPr>
          <w:p>
            <w:pPr>
              <w:jc w:val="center"/>
              <w:rPr>
                <w:rFonts w:hint="eastAsia" w:ascii="仿宋" w:hAnsi="仿宋" w:eastAsia="仿宋" w:cs="仿宋"/>
                <w:color w:val="000000"/>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(B13)资金使用合规性(3)</w:t>
            </w:r>
          </w:p>
        </w:tc>
        <w:tc>
          <w:tcPr>
            <w:tcW w:w="2088" w:type="dxa"/>
            <w:vAlign w:val="center"/>
          </w:tcPr>
          <w:p>
            <w:pPr>
              <w:keepNext w:val="0"/>
              <w:keepLines w:val="0"/>
              <w:widowControl/>
              <w:suppressLineNumbers w:val="0"/>
              <w:jc w:val="both"/>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项目资金使用是否符合相关的财务管理制度规定，用以反映和考核项目资金的规范运行情况。</w:t>
            </w: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⑤是否按照结算流程进行结算。</w:t>
            </w:r>
          </w:p>
        </w:tc>
        <w:tc>
          <w:tcPr>
            <w:tcW w:w="1562" w:type="dxa"/>
            <w:noWrap/>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项目单位、实施单位会计资料</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每存在一个要素，得指标分值的20%。</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合规</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409" w:hRule="atLeast"/>
          <w:jc w:val="center"/>
        </w:trPr>
        <w:tc>
          <w:tcPr>
            <w:tcW w:w="1154" w:type="dxa"/>
            <w:vMerge w:val="continue"/>
            <w:vAlign w:val="center"/>
          </w:tcPr>
          <w:p>
            <w:pPr>
              <w:jc w:val="center"/>
              <w:rPr>
                <w:rFonts w:hint="eastAsia" w:ascii="仿宋" w:hAnsi="仿宋" w:eastAsia="仿宋" w:cs="仿宋"/>
                <w:color w:val="000000"/>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(B2)组织实施（6）</w:t>
            </w:r>
          </w:p>
        </w:tc>
        <w:tc>
          <w:tcPr>
            <w:tcW w:w="1275"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(B21)管理制度健全性(3)</w:t>
            </w:r>
          </w:p>
        </w:tc>
        <w:tc>
          <w:tcPr>
            <w:tcW w:w="2088" w:type="dxa"/>
            <w:vAlign w:val="center"/>
          </w:tcPr>
          <w:p>
            <w:pPr>
              <w:keepNext w:val="0"/>
              <w:keepLines w:val="0"/>
              <w:widowControl/>
              <w:suppressLineNumbers w:val="0"/>
              <w:jc w:val="both"/>
              <w:textAlignment w:val="center"/>
              <w:rPr>
                <w:rFonts w:hint="eastAsia" w:ascii="仿宋" w:hAnsi="仿宋" w:eastAsia="仿宋" w:cs="仿宋"/>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项目实施单位的财务和业务管理制度是否健全，用以反映和考核财务和业务管理制度对项目顺利实施的保障情况。</w:t>
            </w:r>
          </w:p>
        </w:tc>
        <w:tc>
          <w:tcPr>
            <w:tcW w:w="4196" w:type="dxa"/>
            <w:vAlign w:val="center"/>
          </w:tcPr>
          <w:p>
            <w:pPr>
              <w:keepNext w:val="0"/>
              <w:keepLines w:val="0"/>
              <w:widowControl/>
              <w:suppressLineNumbers w:val="0"/>
              <w:jc w:val="both"/>
              <w:textAlignment w:val="center"/>
              <w:rPr>
                <w:rFonts w:hint="eastAsia" w:ascii="仿宋" w:hAnsi="仿宋" w:eastAsia="仿宋" w:cs="仿宋"/>
                <w:color w:val="000000"/>
                <w:kern w:val="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评价要点：①项目单位和实施单位是否已制定或具有相应的财务和业务管理制度；②项目单位和实施单位财务和业务管理制度是否合法、合规、完整。</w:t>
            </w:r>
          </w:p>
        </w:tc>
        <w:tc>
          <w:tcPr>
            <w:tcW w:w="1562" w:type="dxa"/>
            <w:noWrap/>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项目单位和实施单位制度、办法</w:t>
            </w:r>
          </w:p>
        </w:tc>
        <w:tc>
          <w:tcPr>
            <w:tcW w:w="1789"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具备一个得分要素，得到指标分值的50%。</w:t>
            </w:r>
          </w:p>
        </w:tc>
        <w:tc>
          <w:tcPr>
            <w:tcW w:w="750" w:type="dxa"/>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健全</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803"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jc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kern w:val="0"/>
                <w:sz w:val="24"/>
                <w:szCs w:val="24"/>
                <w:highlight w:val="yellow"/>
              </w:rPr>
            </w:pPr>
            <w:r>
              <w:rPr>
                <w:rFonts w:hint="eastAsia" w:ascii="仿宋" w:hAnsi="仿宋" w:eastAsia="仿宋" w:cs="仿宋"/>
                <w:i w:val="0"/>
                <w:iCs w:val="0"/>
                <w:color w:val="000000"/>
                <w:kern w:val="0"/>
                <w:sz w:val="24"/>
                <w:szCs w:val="24"/>
                <w:highlight w:val="none"/>
                <w:u w:val="none"/>
                <w:lang w:val="en-US" w:eastAsia="zh-CN" w:bidi="ar"/>
              </w:rPr>
              <w:t>(B22)制度执行有效性(3)</w:t>
            </w:r>
          </w:p>
        </w:tc>
        <w:tc>
          <w:tcPr>
            <w:tcW w:w="2088" w:type="dxa"/>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项目实施是否符合相关管理规定，用以反映和考核相关管理制度的有效执行情况。</w:t>
            </w:r>
          </w:p>
        </w:tc>
        <w:tc>
          <w:tcPr>
            <w:tcW w:w="4196" w:type="dxa"/>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评价要点：</w:t>
            </w:r>
            <w:r>
              <w:rPr>
                <w:rFonts w:hint="eastAsia" w:ascii="仿宋" w:hAnsi="仿宋" w:eastAsia="仿宋" w:cs="仿宋"/>
                <w:i w:val="0"/>
                <w:iCs w:val="0"/>
                <w:color w:val="000000"/>
                <w:kern w:val="0"/>
                <w:sz w:val="24"/>
                <w:szCs w:val="24"/>
                <w:highlight w:val="none"/>
                <w:u w:val="none"/>
                <w:lang w:val="en-US" w:eastAsia="zh-CN" w:bidi="ar"/>
              </w:rPr>
              <w:t>①项目单位监管工作是否有效；②实施单位各项制度执行是否有效，能否保障项目顺利进行。</w:t>
            </w:r>
          </w:p>
        </w:tc>
        <w:tc>
          <w:tcPr>
            <w:tcW w:w="1562" w:type="dxa"/>
            <w:vAlign w:val="center"/>
          </w:tcPr>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相关管理资料、实地考察、访谈、问卷等</w:t>
            </w:r>
          </w:p>
        </w:tc>
        <w:tc>
          <w:tcPr>
            <w:tcW w:w="1789"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具备一个得分要素，得到指标分值的50%。</w:t>
            </w:r>
          </w:p>
        </w:tc>
        <w:tc>
          <w:tcPr>
            <w:tcW w:w="750"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有效</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64" w:hRule="atLeast"/>
          <w:jc w:val="center"/>
        </w:trPr>
        <w:tc>
          <w:tcPr>
            <w:tcW w:w="1154" w:type="dxa"/>
            <w:vMerge w:val="restart"/>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产出（60）</w:t>
            </w:r>
          </w:p>
        </w:tc>
        <w:tc>
          <w:tcPr>
            <w:tcW w:w="1275" w:type="dxa"/>
            <w:vMerge w:val="restar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(C1)产出数量（12）</w:t>
            </w: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(C11)</w:t>
            </w:r>
            <w:r>
              <w:rPr>
                <w:rFonts w:hint="eastAsia" w:ascii="仿宋" w:hAnsi="仿宋" w:eastAsia="仿宋" w:cs="仿宋"/>
                <w:i w:val="0"/>
                <w:iCs w:val="0"/>
                <w:color w:val="000000"/>
                <w:kern w:val="0"/>
                <w:sz w:val="24"/>
                <w:szCs w:val="24"/>
                <w:u w:val="none"/>
                <w:lang w:val="en-US" w:eastAsia="zh-CN" w:bidi="ar"/>
              </w:rPr>
              <w:t>日常及重点时间段宣传活动开展次数（4）</w:t>
            </w:r>
          </w:p>
        </w:tc>
        <w:tc>
          <w:tcPr>
            <w:tcW w:w="2088"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反映日常及重点时间段宣传次数，用以反映和考核项目产出数量目标的实现程度。</w:t>
            </w:r>
          </w:p>
        </w:tc>
        <w:tc>
          <w:tcPr>
            <w:tcW w:w="4196"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kern w:val="0"/>
                <w:sz w:val="24"/>
                <w:szCs w:val="24"/>
                <w:lang w:val="en-US"/>
              </w:rPr>
              <w:t>≥</w:t>
            </w:r>
            <w:r>
              <w:rPr>
                <w:rFonts w:hint="eastAsia" w:ascii="仿宋" w:hAnsi="仿宋" w:eastAsia="仿宋" w:cs="仿宋"/>
                <w:kern w:val="0"/>
                <w:sz w:val="24"/>
                <w:szCs w:val="24"/>
                <w:lang w:val="en-US" w:eastAsia="zh-CN"/>
              </w:rPr>
              <w:t>10次</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得分=实际产出数/计划产出数*分值。</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kern w:val="0"/>
                <w:sz w:val="24"/>
                <w:szCs w:val="24"/>
                <w:lang w:val="en-US"/>
              </w:rPr>
              <w:t>≥</w:t>
            </w:r>
            <w:r>
              <w:rPr>
                <w:rFonts w:hint="eastAsia" w:ascii="仿宋" w:hAnsi="仿宋" w:eastAsia="仿宋" w:cs="仿宋"/>
                <w:kern w:val="0"/>
                <w:sz w:val="24"/>
                <w:szCs w:val="24"/>
                <w:lang w:val="en-US" w:eastAsia="zh-CN"/>
              </w:rPr>
              <w:t>10次</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106"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(C12)</w:t>
            </w:r>
            <w:r>
              <w:rPr>
                <w:rFonts w:hint="eastAsia" w:ascii="仿宋" w:hAnsi="仿宋" w:eastAsia="仿宋" w:cs="仿宋"/>
                <w:i w:val="0"/>
                <w:iCs w:val="0"/>
                <w:color w:val="000000"/>
                <w:kern w:val="0"/>
                <w:sz w:val="24"/>
                <w:szCs w:val="24"/>
                <w:u w:val="none"/>
                <w:lang w:val="en-US" w:eastAsia="zh-CN" w:bidi="ar"/>
              </w:rPr>
              <w:t>辖区内发放占地工补助人数（4）</w:t>
            </w:r>
          </w:p>
        </w:tc>
        <w:tc>
          <w:tcPr>
            <w:tcW w:w="2088"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反映雪亮工程质保设备数量，用以反映和考核项目产出数量目标的实现程度。</w:t>
            </w:r>
          </w:p>
        </w:tc>
        <w:tc>
          <w:tcPr>
            <w:tcW w:w="4196"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9人</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得分=实际产出数/计划产出数*分值。</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9人</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346"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(C13)</w:t>
            </w:r>
            <w:r>
              <w:rPr>
                <w:rFonts w:hint="eastAsia" w:ascii="仿宋" w:hAnsi="仿宋" w:eastAsia="仿宋" w:cs="仿宋"/>
                <w:i w:val="0"/>
                <w:iCs w:val="0"/>
                <w:color w:val="000000"/>
                <w:kern w:val="0"/>
                <w:sz w:val="24"/>
                <w:szCs w:val="24"/>
                <w:u w:val="none"/>
                <w:lang w:val="en-US" w:eastAsia="zh-CN" w:bidi="ar"/>
              </w:rPr>
              <w:t>易肇事肇祸精神患者案件发生数量（4）</w:t>
            </w:r>
          </w:p>
        </w:tc>
        <w:tc>
          <w:tcPr>
            <w:tcW w:w="2088"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反映区域内易肇事肇祸精神患者案件发生数量，用以反映和考核项目产出数量目标的实现程度。</w:t>
            </w:r>
          </w:p>
        </w:tc>
        <w:tc>
          <w:tcPr>
            <w:tcW w:w="4196"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0件</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得分=实际产出数/计划产出数*分值。</w:t>
            </w:r>
          </w:p>
        </w:tc>
        <w:tc>
          <w:tcPr>
            <w:tcW w:w="7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0件</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102"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(C2)产出质量（12）</w:t>
            </w: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(C21)办公耗材验收合格率（4）</w:t>
            </w:r>
          </w:p>
        </w:tc>
        <w:tc>
          <w:tcPr>
            <w:tcW w:w="208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反映办公耗材质量情况，用以反映和考核项目产出质量目标的实现程度。</w:t>
            </w:r>
          </w:p>
        </w:tc>
        <w:tc>
          <w:tcPr>
            <w:tcW w:w="4196"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kern w:val="0"/>
                <w:sz w:val="24"/>
                <w:szCs w:val="24"/>
                <w:lang w:val="en-US" w:eastAsia="zh-CN"/>
              </w:rPr>
              <w:t>100%</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验收合格率达到100%的得4分，95%（含）-100%得3分，90%（含）-95%得2分，85%（含）-90%得1分，否则不得分。</w:t>
            </w:r>
          </w:p>
        </w:tc>
        <w:tc>
          <w:tcPr>
            <w:tcW w:w="7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772"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(C22)群众知晓率（4）</w:t>
            </w:r>
          </w:p>
        </w:tc>
        <w:tc>
          <w:tcPr>
            <w:tcW w:w="2088"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反映宣传活动群众知晓情况，用以反映和考核项目产出质量目标的实现程度。</w:t>
            </w:r>
          </w:p>
        </w:tc>
        <w:tc>
          <w:tcPr>
            <w:tcW w:w="4196"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区域内群众知晓率=（区域内群众政策宣传知晓人数/区域内被调查的总人数）*100%</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实地考察、问卷调查、查阅相关资料</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宣传知晓率达到90%（含）以上的得4分，85%（含）-90%得3分，80%（含）-85%得2分，75%（含）-80%得1分，否则不得分。</w:t>
            </w:r>
          </w:p>
        </w:tc>
        <w:tc>
          <w:tcPr>
            <w:tcW w:w="7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(C23)肇事肇祸精神障碍患者监护奖励情况（4）</w:t>
            </w:r>
          </w:p>
        </w:tc>
        <w:tc>
          <w:tcPr>
            <w:tcW w:w="2088"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反映区域内肇事肇祸精神障碍患者监护奖励政策完成情况，用以反映和考核项目产出质量目标的实现程度。</w:t>
            </w:r>
          </w:p>
        </w:tc>
        <w:tc>
          <w:tcPr>
            <w:tcW w:w="4196"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区域内肇事肇祸精神障碍患者监护奖励率=（区域内得到肇事肇祸精神障碍患者监护奖励的人数/区域内肇事肇祸精神障碍患者总人数）*100%</w:t>
            </w:r>
          </w:p>
        </w:tc>
        <w:tc>
          <w:tcPr>
            <w:tcW w:w="1562" w:type="dxa"/>
            <w:vAlign w:val="center"/>
          </w:tcPr>
          <w:p>
            <w:pPr>
              <w:jc w:val="both"/>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监护奖励率达到30%（含）以上的得4分，25%（含）-30%得3分，20%（含）-25%得2分，15%（含）-20%得1分，否则不得分。</w:t>
            </w:r>
          </w:p>
        </w:tc>
        <w:tc>
          <w:tcPr>
            <w:tcW w:w="7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（C3）时效指标（12）</w:t>
            </w: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(C31)占地共生活补助发放及时性（4）</w:t>
            </w:r>
          </w:p>
        </w:tc>
        <w:tc>
          <w:tcPr>
            <w:tcW w:w="2088" w:type="dxa"/>
            <w:vMerge w:val="restart"/>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用以反映和考核项目产出时效目标的实现程度。</w:t>
            </w:r>
          </w:p>
          <w:p>
            <w:pPr>
              <w:keepNext w:val="0"/>
              <w:keepLines w:val="0"/>
              <w:widowControl/>
              <w:suppressLineNumbers w:val="0"/>
              <w:jc w:val="both"/>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用以反映和考核项目产出时效目标的实现程度。</w:t>
            </w:r>
          </w:p>
        </w:tc>
        <w:tc>
          <w:tcPr>
            <w:tcW w:w="4196"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每月发放一次</w:t>
            </w:r>
          </w:p>
        </w:tc>
        <w:tc>
          <w:tcPr>
            <w:tcW w:w="1562" w:type="dxa"/>
            <w:vAlign w:val="center"/>
          </w:tcPr>
          <w:p>
            <w:pPr>
              <w:jc w:val="both"/>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jc w:val="both"/>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及时得满分，</w:t>
            </w:r>
            <w:r>
              <w:rPr>
                <w:rFonts w:hint="eastAsia" w:ascii="仿宋" w:hAnsi="仿宋" w:eastAsia="仿宋" w:cs="仿宋"/>
                <w:i w:val="0"/>
                <w:iCs w:val="0"/>
                <w:color w:val="000000"/>
                <w:kern w:val="0"/>
                <w:sz w:val="24"/>
                <w:szCs w:val="24"/>
                <w:u w:val="none"/>
                <w:lang w:val="en-US" w:eastAsia="zh-CN" w:bidi="ar"/>
              </w:rPr>
              <w:t>每超出1天扣10%</w:t>
            </w:r>
          </w:p>
        </w:tc>
        <w:tc>
          <w:tcPr>
            <w:tcW w:w="7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按月发放</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(C32)雪亮工程拨付时间</w:t>
            </w:r>
          </w:p>
        </w:tc>
        <w:tc>
          <w:tcPr>
            <w:tcW w:w="2088" w:type="dxa"/>
            <w:vMerge w:val="continue"/>
            <w:vAlign w:val="center"/>
          </w:tcPr>
          <w:p>
            <w:pPr>
              <w:keepNext w:val="0"/>
              <w:keepLines w:val="0"/>
              <w:widowControl/>
              <w:suppressLineNumbers w:val="0"/>
              <w:jc w:val="both"/>
              <w:textAlignment w:val="center"/>
              <w:rPr>
                <w:rFonts w:hint="eastAsia" w:ascii="仿宋" w:hAnsi="仿宋" w:eastAsia="仿宋" w:cs="仿宋"/>
                <w:kern w:val="0"/>
                <w:sz w:val="24"/>
                <w:szCs w:val="24"/>
              </w:rPr>
            </w:pPr>
          </w:p>
        </w:tc>
        <w:tc>
          <w:tcPr>
            <w:tcW w:w="4196" w:type="dxa"/>
            <w:vAlign w:val="center"/>
          </w:tcPr>
          <w:p>
            <w:pPr>
              <w:keepNext w:val="0"/>
              <w:keepLines w:val="0"/>
              <w:widowControl/>
              <w:suppressLineNumbers w:val="0"/>
              <w:jc w:val="both"/>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年底前支付</w:t>
            </w:r>
          </w:p>
        </w:tc>
        <w:tc>
          <w:tcPr>
            <w:tcW w:w="1562" w:type="dxa"/>
            <w:vAlign w:val="center"/>
          </w:tcPr>
          <w:p>
            <w:pPr>
              <w:jc w:val="both"/>
              <w:rPr>
                <w:rFonts w:hint="default" w:ascii="仿宋" w:hAnsi="仿宋" w:eastAsia="仿宋" w:cs="仿宋"/>
                <w:kern w:val="0"/>
                <w:sz w:val="24"/>
                <w:szCs w:val="24"/>
                <w:lang w:val="en-US" w:eastAsia="zh-CN"/>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jc w:val="both"/>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及时得满分，</w:t>
            </w:r>
            <w:r>
              <w:rPr>
                <w:rFonts w:hint="eastAsia" w:ascii="仿宋" w:hAnsi="仿宋" w:eastAsia="仿宋" w:cs="仿宋"/>
                <w:i w:val="0"/>
                <w:iCs w:val="0"/>
                <w:color w:val="000000"/>
                <w:kern w:val="0"/>
                <w:sz w:val="24"/>
                <w:szCs w:val="24"/>
                <w:u w:val="none"/>
                <w:lang w:val="en-US" w:eastAsia="zh-CN" w:bidi="ar"/>
              </w:rPr>
              <w:t>每超出1天扣10%</w:t>
            </w:r>
          </w:p>
        </w:tc>
        <w:tc>
          <w:tcPr>
            <w:tcW w:w="750"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年底起前拨付</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375"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(C33)易肇事肇祸患者资金发放时间（4）</w:t>
            </w:r>
          </w:p>
        </w:tc>
        <w:tc>
          <w:tcPr>
            <w:tcW w:w="2088" w:type="dxa"/>
            <w:vMerge w:val="continue"/>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p>
        </w:tc>
        <w:tc>
          <w:tcPr>
            <w:tcW w:w="4196"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年底前发放</w:t>
            </w:r>
          </w:p>
        </w:tc>
        <w:tc>
          <w:tcPr>
            <w:tcW w:w="1562" w:type="dxa"/>
            <w:vAlign w:val="center"/>
          </w:tcPr>
          <w:p>
            <w:pPr>
              <w:jc w:val="both"/>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相关资料、实地考察等</w:t>
            </w:r>
          </w:p>
        </w:tc>
        <w:tc>
          <w:tcPr>
            <w:tcW w:w="1789" w:type="dxa"/>
            <w:vAlign w:val="center"/>
          </w:tcPr>
          <w:p>
            <w:pPr>
              <w:jc w:val="both"/>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及时得满分，</w:t>
            </w:r>
            <w:r>
              <w:rPr>
                <w:rFonts w:hint="eastAsia" w:ascii="仿宋" w:hAnsi="仿宋" w:eastAsia="仿宋" w:cs="仿宋"/>
                <w:i w:val="0"/>
                <w:iCs w:val="0"/>
                <w:color w:val="000000"/>
                <w:kern w:val="0"/>
                <w:sz w:val="24"/>
                <w:szCs w:val="24"/>
                <w:u w:val="none"/>
                <w:lang w:val="en-US" w:eastAsia="zh-CN" w:bidi="ar"/>
              </w:rPr>
              <w:t>每超出1天扣10%</w:t>
            </w:r>
          </w:p>
        </w:tc>
        <w:tc>
          <w:tcPr>
            <w:tcW w:w="750"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年底前发放</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465"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(C4)产出成本（15）</w:t>
            </w:r>
          </w:p>
        </w:tc>
        <w:tc>
          <w:tcPr>
            <w:tcW w:w="1275"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(C41)日常办公耗材成本（4）</w:t>
            </w:r>
          </w:p>
        </w:tc>
        <w:tc>
          <w:tcPr>
            <w:tcW w:w="2088" w:type="dxa"/>
            <w:vMerge w:val="restart"/>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用以反映和考核项目产出成本目标的实现程度。</w:t>
            </w:r>
          </w:p>
        </w:tc>
        <w:tc>
          <w:tcPr>
            <w:tcW w:w="4196"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5万元</w:t>
            </w:r>
          </w:p>
        </w:tc>
        <w:tc>
          <w:tcPr>
            <w:tcW w:w="1562"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项目单位会计资料</w:t>
            </w:r>
          </w:p>
        </w:tc>
        <w:tc>
          <w:tcPr>
            <w:tcW w:w="17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不超5万元得满分，每超1%扣1分。</w:t>
            </w:r>
          </w:p>
        </w:tc>
        <w:tc>
          <w:tcPr>
            <w:tcW w:w="750"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5万元</w:t>
            </w:r>
          </w:p>
        </w:tc>
        <w:tc>
          <w:tcPr>
            <w:tcW w:w="60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275"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jc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(C42)综治办宣传费用（4）</w:t>
            </w:r>
          </w:p>
        </w:tc>
        <w:tc>
          <w:tcPr>
            <w:tcW w:w="2088" w:type="dxa"/>
            <w:vMerge w:val="continue"/>
            <w:vAlign w:val="center"/>
          </w:tcPr>
          <w:p>
            <w:pPr>
              <w:keepNext w:val="0"/>
              <w:keepLines w:val="0"/>
              <w:widowControl/>
              <w:suppressLineNumbers w:val="0"/>
              <w:jc w:val="both"/>
              <w:textAlignment w:val="center"/>
              <w:rPr>
                <w:rFonts w:hint="eastAsia" w:ascii="仿宋" w:hAnsi="仿宋" w:eastAsia="仿宋" w:cs="仿宋"/>
                <w:kern w:val="0"/>
                <w:sz w:val="24"/>
                <w:szCs w:val="24"/>
              </w:rPr>
            </w:pPr>
          </w:p>
        </w:tc>
        <w:tc>
          <w:tcPr>
            <w:tcW w:w="4196"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10万元</w:t>
            </w:r>
          </w:p>
        </w:tc>
        <w:tc>
          <w:tcPr>
            <w:tcW w:w="1562"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项目单位会计资料</w:t>
            </w:r>
          </w:p>
        </w:tc>
        <w:tc>
          <w:tcPr>
            <w:tcW w:w="1789"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不超10万元得满分，每超1%扣1分。</w:t>
            </w:r>
          </w:p>
        </w:tc>
        <w:tc>
          <w:tcPr>
            <w:tcW w:w="750"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10万元</w:t>
            </w:r>
          </w:p>
        </w:tc>
        <w:tc>
          <w:tcPr>
            <w:tcW w:w="601" w:type="dxa"/>
            <w:vAlign w:val="center"/>
          </w:tcPr>
          <w:p>
            <w:pPr>
              <w:keepNext w:val="0"/>
              <w:keepLines w:val="0"/>
              <w:widowControl/>
              <w:suppressLineNumbers w:val="0"/>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694"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(C42)雪亮工程待支付尾款金额（4）</w:t>
            </w:r>
          </w:p>
        </w:tc>
        <w:tc>
          <w:tcPr>
            <w:tcW w:w="2088" w:type="dxa"/>
            <w:vMerge w:val="continue"/>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4196"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eastAsia="zh-CN"/>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400万元</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项目单位会计资料</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不超400万元得满分，每超1%扣1分。</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w:t>
            </w:r>
            <w:r>
              <w:rPr>
                <w:rFonts w:hint="eastAsia" w:ascii="仿宋" w:hAnsi="仿宋" w:eastAsia="仿宋" w:cs="仿宋"/>
                <w:kern w:val="0"/>
                <w:sz w:val="24"/>
                <w:szCs w:val="24"/>
                <w:lang w:val="en-US" w:eastAsia="zh-CN"/>
              </w:rPr>
              <w:t>400万元</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556"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(C43)占地工生活补助标准（4）</w:t>
            </w:r>
          </w:p>
        </w:tc>
        <w:tc>
          <w:tcPr>
            <w:tcW w:w="2088" w:type="dxa"/>
            <w:vMerge w:val="continue"/>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4196"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=1576.5元/人/月</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项目单位会计资料</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不超231.5万元得满分，每超1%扣1分。</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1576.5元/人/月</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555"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(C44)占地共生活补助总成本</w:t>
            </w:r>
          </w:p>
        </w:tc>
        <w:tc>
          <w:tcPr>
            <w:tcW w:w="2088" w:type="dxa"/>
            <w:vMerge w:val="continue"/>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4196" w:type="dxa"/>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w:t>
            </w:r>
            <w:r>
              <w:rPr>
                <w:rFonts w:hint="eastAsia" w:ascii="仿宋" w:hAnsi="仿宋" w:eastAsia="仿宋" w:cs="仿宋"/>
                <w:i w:val="0"/>
                <w:iCs w:val="0"/>
                <w:color w:val="000000"/>
                <w:kern w:val="0"/>
                <w:sz w:val="24"/>
                <w:szCs w:val="24"/>
                <w:u w:val="none"/>
                <w:lang w:val="en-US" w:eastAsia="zh-CN" w:bidi="ar"/>
              </w:rPr>
              <w:t>18万元</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项目单位会计资料</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不超18万元得满分，每超1%扣1分。</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w:t>
            </w:r>
            <w:r>
              <w:rPr>
                <w:rFonts w:hint="eastAsia" w:ascii="仿宋" w:hAnsi="仿宋" w:eastAsia="仿宋" w:cs="仿宋"/>
                <w:i w:val="0"/>
                <w:iCs w:val="0"/>
                <w:color w:val="000000"/>
                <w:kern w:val="0"/>
                <w:sz w:val="24"/>
                <w:szCs w:val="24"/>
                <w:u w:val="none"/>
                <w:lang w:val="en-US" w:eastAsia="zh-CN" w:bidi="ar"/>
              </w:rPr>
              <w:t>18万元</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(C45)易肇事肇祸精神障碍患者管理成本（4）</w:t>
            </w:r>
          </w:p>
        </w:tc>
        <w:tc>
          <w:tcPr>
            <w:tcW w:w="2088" w:type="dxa"/>
            <w:vMerge w:val="continue"/>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4196" w:type="dxa"/>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w:t>
            </w:r>
            <w:r>
              <w:rPr>
                <w:rFonts w:hint="eastAsia" w:ascii="仿宋" w:hAnsi="仿宋" w:eastAsia="仿宋" w:cs="仿宋"/>
                <w:i w:val="0"/>
                <w:iCs w:val="0"/>
                <w:color w:val="000000"/>
                <w:kern w:val="0"/>
                <w:sz w:val="24"/>
                <w:szCs w:val="24"/>
                <w:u w:val="none"/>
                <w:lang w:val="en-US" w:eastAsia="zh-CN" w:bidi="ar"/>
              </w:rPr>
              <w:t>20万元</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项目单位会计资料</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不超20万元得满分，每超1%扣1分。</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kern w:val="0"/>
                <w:sz w:val="24"/>
                <w:szCs w:val="24"/>
                <w:lang w:val="en-US" w:eastAsia="zh-CN"/>
              </w:rPr>
              <w:t>≤</w:t>
            </w:r>
            <w:r>
              <w:rPr>
                <w:rFonts w:hint="eastAsia" w:ascii="仿宋" w:hAnsi="仿宋" w:eastAsia="仿宋" w:cs="仿宋"/>
                <w:i w:val="0"/>
                <w:iCs w:val="0"/>
                <w:color w:val="000000"/>
                <w:kern w:val="0"/>
                <w:sz w:val="24"/>
                <w:szCs w:val="24"/>
                <w:u w:val="none"/>
                <w:lang w:val="en-US" w:eastAsia="zh-CN" w:bidi="ar"/>
              </w:rPr>
              <w:t>20万元</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60" w:hRule="atLeast"/>
          <w:jc w:val="center"/>
        </w:trPr>
        <w:tc>
          <w:tcPr>
            <w:tcW w:w="1154"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效益</w:t>
            </w:r>
          </w:p>
          <w:p>
            <w:pPr>
              <w:jc w:val="center"/>
              <w:rPr>
                <w:rFonts w:hint="eastAsia" w:ascii="仿宋" w:hAnsi="仿宋" w:eastAsia="仿宋" w:cs="仿宋"/>
                <w:kern w:val="0"/>
                <w:sz w:val="24"/>
                <w:szCs w:val="24"/>
              </w:rPr>
            </w:pPr>
            <w:r>
              <w:rPr>
                <w:rFonts w:hint="eastAsia" w:ascii="仿宋" w:hAnsi="仿宋" w:eastAsia="仿宋" w:cs="仿宋"/>
                <w:kern w:val="0"/>
                <w:sz w:val="24"/>
                <w:szCs w:val="24"/>
              </w:rPr>
              <w:t>指标（</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5）</w:t>
            </w:r>
          </w:p>
        </w:tc>
        <w:tc>
          <w:tcPr>
            <w:tcW w:w="1275" w:type="dxa"/>
            <w:vMerge w:val="restart"/>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(D1)社会效益（6）　</w:t>
            </w:r>
          </w:p>
        </w:tc>
        <w:tc>
          <w:tcPr>
            <w:tcW w:w="1275"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(D11)</w:t>
            </w:r>
            <w:r>
              <w:rPr>
                <w:rFonts w:hint="eastAsia" w:ascii="仿宋" w:hAnsi="仿宋" w:eastAsia="仿宋" w:cs="仿宋"/>
                <w:i w:val="0"/>
                <w:iCs w:val="0"/>
                <w:caps w:val="0"/>
                <w:color w:val="000000"/>
                <w:spacing w:val="0"/>
                <w:sz w:val="24"/>
                <w:szCs w:val="24"/>
                <w:shd w:val="clear" w:fill="FFFFFF"/>
              </w:rPr>
              <w:t>保障办事处正常运转，提高办事效率，提高为民服务能力。</w:t>
            </w:r>
          </w:p>
        </w:tc>
        <w:tc>
          <w:tcPr>
            <w:tcW w:w="2088" w:type="dxa"/>
            <w:vMerge w:val="restart"/>
            <w:vAlign w:val="center"/>
          </w:tcPr>
          <w:p>
            <w:pPr>
              <w:keepNext w:val="0"/>
              <w:keepLines w:val="0"/>
              <w:widowControl/>
              <w:suppressLineNumbers w:val="0"/>
              <w:jc w:val="both"/>
              <w:textAlignment w:val="center"/>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项目实施对社会发展所带来的的直接或间接影响情况</w:t>
            </w:r>
          </w:p>
          <w:p>
            <w:pPr>
              <w:keepNext w:val="0"/>
              <w:keepLines w:val="0"/>
              <w:widowControl/>
              <w:suppressLineNumbers w:val="0"/>
              <w:jc w:val="both"/>
              <w:textAlignment w:val="center"/>
              <w:rPr>
                <w:rFonts w:hint="eastAsia" w:ascii="仿宋" w:hAnsi="仿宋" w:eastAsia="仿宋" w:cs="仿宋"/>
                <w:kern w:val="0"/>
                <w:sz w:val="24"/>
                <w:szCs w:val="24"/>
              </w:rPr>
            </w:pPr>
          </w:p>
        </w:tc>
        <w:tc>
          <w:tcPr>
            <w:tcW w:w="4196"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该项目的实施</w:t>
            </w:r>
            <w:r>
              <w:rPr>
                <w:rFonts w:hint="eastAsia" w:ascii="仿宋" w:hAnsi="仿宋" w:eastAsia="仿宋" w:cs="仿宋"/>
                <w:i w:val="0"/>
                <w:iCs w:val="0"/>
                <w:caps w:val="0"/>
                <w:color w:val="000000"/>
                <w:spacing w:val="0"/>
                <w:sz w:val="24"/>
                <w:szCs w:val="24"/>
                <w:shd w:val="clear" w:fill="FFFFFF"/>
              </w:rPr>
              <w:t>保障办事处正常运转，提高办事效率，提高为民服务能力。</w:t>
            </w:r>
          </w:p>
        </w:tc>
        <w:tc>
          <w:tcPr>
            <w:tcW w:w="1562"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访谈、问卷调查</w:t>
            </w:r>
          </w:p>
        </w:tc>
        <w:tc>
          <w:tcPr>
            <w:tcW w:w="1789"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得到保障得满分，否则不得分。</w:t>
            </w:r>
          </w:p>
        </w:tc>
        <w:tc>
          <w:tcPr>
            <w:tcW w:w="750"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减轻</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373"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Merge w:val="continue"/>
            <w:vAlign w:val="center"/>
          </w:tcPr>
          <w:p>
            <w:pPr>
              <w:jc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(D12)</w:t>
            </w:r>
            <w:r>
              <w:rPr>
                <w:rFonts w:hint="eastAsia" w:ascii="仿宋" w:hAnsi="仿宋" w:eastAsia="仿宋" w:cs="仿宋"/>
                <w:i w:val="0"/>
                <w:iCs w:val="0"/>
                <w:caps w:val="0"/>
                <w:color w:val="000000"/>
                <w:spacing w:val="0"/>
                <w:sz w:val="24"/>
                <w:szCs w:val="24"/>
                <w:shd w:val="clear" w:fill="FFFFFF"/>
                <w:lang w:val="en-US" w:eastAsia="zh-CN"/>
              </w:rPr>
              <w:t>最大限度减少</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件发生</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维护社会长治久安。</w:t>
            </w:r>
            <w:r>
              <w:rPr>
                <w:rFonts w:hint="eastAsia" w:ascii="仿宋" w:hAnsi="仿宋" w:eastAsia="仿宋" w:cs="仿宋"/>
                <w:i w:val="0"/>
                <w:iCs w:val="0"/>
                <w:caps w:val="0"/>
                <w:color w:val="000000"/>
                <w:spacing w:val="0"/>
                <w:sz w:val="24"/>
                <w:szCs w:val="24"/>
                <w:shd w:val="clear" w:fill="FFFFFF"/>
                <w:lang w:val="en-US" w:eastAsia="zh-CN"/>
              </w:rPr>
              <w:t>（3）</w:t>
            </w:r>
          </w:p>
        </w:tc>
        <w:tc>
          <w:tcPr>
            <w:tcW w:w="2088" w:type="dxa"/>
            <w:vMerge w:val="continue"/>
            <w:vAlign w:val="center"/>
          </w:tcPr>
          <w:p>
            <w:pPr>
              <w:keepNext w:val="0"/>
              <w:keepLines w:val="0"/>
              <w:widowControl/>
              <w:suppressLineNumbers w:val="0"/>
              <w:jc w:val="both"/>
              <w:textAlignment w:val="center"/>
              <w:rPr>
                <w:rFonts w:hint="eastAsia" w:ascii="仿宋" w:hAnsi="仿宋" w:eastAsia="仿宋" w:cs="仿宋"/>
                <w:kern w:val="0"/>
                <w:sz w:val="24"/>
                <w:szCs w:val="24"/>
              </w:rPr>
            </w:pPr>
          </w:p>
        </w:tc>
        <w:tc>
          <w:tcPr>
            <w:tcW w:w="4196" w:type="dxa"/>
            <w:vAlign w:val="center"/>
          </w:tcPr>
          <w:p>
            <w:pPr>
              <w:keepNext w:val="0"/>
              <w:keepLines w:val="0"/>
              <w:widowControl/>
              <w:suppressLineNumbers w:val="0"/>
              <w:jc w:val="both"/>
              <w:textAlignment w:val="center"/>
              <w:rPr>
                <w:rFonts w:hint="eastAsia" w:ascii="仿宋" w:hAnsi="仿宋" w:eastAsia="仿宋" w:cs="仿宋"/>
                <w:kern w:val="0"/>
                <w:sz w:val="24"/>
                <w:szCs w:val="24"/>
                <w:lang w:eastAsia="zh-CN"/>
              </w:rPr>
            </w:pPr>
            <w:r>
              <w:rPr>
                <w:rFonts w:hint="eastAsia" w:ascii="仿宋" w:hAnsi="仿宋" w:eastAsia="仿宋" w:cs="仿宋"/>
                <w:i w:val="0"/>
                <w:iCs w:val="0"/>
                <w:caps w:val="0"/>
                <w:color w:val="000000"/>
                <w:spacing w:val="0"/>
                <w:sz w:val="24"/>
                <w:szCs w:val="24"/>
                <w:shd w:val="clear" w:fill="FFFFFF"/>
                <w:lang w:val="en-US" w:eastAsia="zh-CN"/>
              </w:rPr>
              <w:t>该项目的实施是否最大限度减少</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件发生</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维护社会长治久安。</w:t>
            </w:r>
          </w:p>
        </w:tc>
        <w:tc>
          <w:tcPr>
            <w:tcW w:w="1562"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访谈、问卷调查</w:t>
            </w:r>
          </w:p>
        </w:tc>
        <w:tc>
          <w:tcPr>
            <w:tcW w:w="1789"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2022年度发生</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w:t>
            </w:r>
            <w:r>
              <w:rPr>
                <w:rFonts w:hint="eastAsia" w:ascii="仿宋" w:hAnsi="仿宋" w:eastAsia="仿宋" w:cs="仿宋"/>
                <w:i w:val="0"/>
                <w:iCs w:val="0"/>
                <w:caps w:val="0"/>
                <w:color w:val="000000"/>
                <w:spacing w:val="0"/>
                <w:sz w:val="24"/>
                <w:szCs w:val="24"/>
                <w:shd w:val="clear" w:fill="FFFFFF"/>
                <w:lang w:val="en-US" w:eastAsia="zh-CN"/>
              </w:rPr>
              <w:t>数量，每发生1件</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w:t>
            </w:r>
            <w:r>
              <w:rPr>
                <w:rFonts w:hint="eastAsia" w:ascii="仿宋" w:hAnsi="仿宋" w:eastAsia="仿宋" w:cs="仿宋"/>
                <w:i w:val="0"/>
                <w:iCs w:val="0"/>
                <w:caps w:val="0"/>
                <w:color w:val="000000"/>
                <w:spacing w:val="0"/>
                <w:sz w:val="24"/>
                <w:szCs w:val="24"/>
                <w:shd w:val="clear" w:fill="FFFFFF"/>
                <w:lang w:val="en-US" w:eastAsia="zh-CN"/>
              </w:rPr>
              <w:t>扣1分，扣完为止。</w:t>
            </w:r>
          </w:p>
        </w:tc>
        <w:tc>
          <w:tcPr>
            <w:tcW w:w="750"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有效保障</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845"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(D2)可持续影响指标（4）</w:t>
            </w:r>
          </w:p>
        </w:tc>
        <w:tc>
          <w:tcPr>
            <w:tcW w:w="1275"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(D21)通过宣传活动，增强广大群众的防范意识和防范能力（4）</w:t>
            </w:r>
          </w:p>
        </w:tc>
        <w:tc>
          <w:tcPr>
            <w:tcW w:w="2088"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项目实施对可持续方面带来的直接或间接影响情况。</w:t>
            </w:r>
          </w:p>
        </w:tc>
        <w:tc>
          <w:tcPr>
            <w:tcW w:w="4196"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不断增强</w:t>
            </w:r>
          </w:p>
        </w:tc>
        <w:tc>
          <w:tcPr>
            <w:tcW w:w="1562"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问卷调查、座谈了解</w:t>
            </w:r>
          </w:p>
        </w:tc>
        <w:tc>
          <w:tcPr>
            <w:tcW w:w="1789" w:type="dxa"/>
            <w:vAlign w:val="center"/>
          </w:tcPr>
          <w:p>
            <w:pPr>
              <w:keepNext w:val="0"/>
              <w:keepLines w:val="0"/>
              <w:widowControl/>
              <w:suppressLineNumbers w:val="0"/>
              <w:jc w:val="both"/>
              <w:textAlignment w:val="center"/>
              <w:rPr>
                <w:rFonts w:hint="default" w:ascii="仿宋" w:hAnsi="仿宋" w:eastAsia="仿宋" w:cs="仿宋"/>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根据问卷调查结果，群众的防范意识和防范能力不断增强得满分，否则不得分。</w:t>
            </w:r>
          </w:p>
        </w:tc>
        <w:tc>
          <w:tcPr>
            <w:tcW w:w="750" w:type="dxa"/>
            <w:vAlign w:val="center"/>
          </w:tcPr>
          <w:p>
            <w:pPr>
              <w:keepNext w:val="0"/>
              <w:keepLines w:val="0"/>
              <w:widowControl/>
              <w:suppressLineNumbers w:val="0"/>
              <w:jc w:val="center"/>
              <w:textAlignment w:val="center"/>
              <w:rPr>
                <w:rFonts w:hint="default" w:ascii="仿宋" w:hAnsi="仿宋" w:eastAsia="仿宋" w:cs="仿宋"/>
                <w:kern w:val="0"/>
                <w:sz w:val="24"/>
                <w:szCs w:val="24"/>
                <w:lang w:val="en-US"/>
              </w:rPr>
            </w:pPr>
            <w:r>
              <w:rPr>
                <w:rFonts w:hint="eastAsia" w:ascii="仿宋" w:hAnsi="仿宋" w:eastAsia="仿宋" w:cs="仿宋"/>
                <w:i w:val="0"/>
                <w:iCs w:val="0"/>
                <w:color w:val="000000"/>
                <w:kern w:val="0"/>
                <w:sz w:val="24"/>
                <w:szCs w:val="24"/>
                <w:u w:val="none"/>
                <w:lang w:val="en-US" w:eastAsia="zh-CN" w:bidi="ar"/>
              </w:rPr>
              <w:t>健全完善</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r>
      <w:tr>
        <w:tblPrEx>
          <w:tblBorders>
            <w:top w:val="single" w:color="auto" w:sz="4" w:space="0"/>
            <w:left w:val="dotted" w:color="auto" w:sz="4" w:space="0"/>
            <w:bottom w:val="single"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00" w:hRule="atLeast"/>
          <w:jc w:val="center"/>
        </w:trPr>
        <w:tc>
          <w:tcPr>
            <w:tcW w:w="1154" w:type="dxa"/>
            <w:vMerge w:val="continue"/>
            <w:vAlign w:val="center"/>
          </w:tcPr>
          <w:p>
            <w:pPr>
              <w:jc w:val="center"/>
              <w:rPr>
                <w:rFonts w:hint="eastAsia" w:ascii="仿宋" w:hAnsi="仿宋" w:eastAsia="仿宋" w:cs="仿宋"/>
                <w:kern w:val="0"/>
                <w:sz w:val="24"/>
                <w:szCs w:val="24"/>
              </w:rPr>
            </w:pPr>
          </w:p>
        </w:tc>
        <w:tc>
          <w:tcPr>
            <w:tcW w:w="127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(E1)服务对象满意度指标（5）</w:t>
            </w:r>
          </w:p>
        </w:tc>
        <w:tc>
          <w:tcPr>
            <w:tcW w:w="1275"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(E2)辖区内群众满意度（3）</w:t>
            </w:r>
          </w:p>
        </w:tc>
        <w:tc>
          <w:tcPr>
            <w:tcW w:w="2088"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社会公众或服务对象对项目实施效果的满意程度。</w:t>
            </w:r>
          </w:p>
        </w:tc>
        <w:tc>
          <w:tcPr>
            <w:tcW w:w="4196"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辖区内群众满意度≥90%</w:t>
            </w:r>
          </w:p>
        </w:tc>
        <w:tc>
          <w:tcPr>
            <w:tcW w:w="1562"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问卷调查、实地考察</w:t>
            </w:r>
          </w:p>
        </w:tc>
        <w:tc>
          <w:tcPr>
            <w:tcW w:w="178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满意度90%以上得满分，每降低1%扣分值的10%</w:t>
            </w:r>
          </w:p>
        </w:tc>
        <w:tc>
          <w:tcPr>
            <w:tcW w:w="750"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w:t>
            </w:r>
          </w:p>
        </w:tc>
        <w:tc>
          <w:tcPr>
            <w:tcW w:w="60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r>
    </w:tbl>
    <w:p>
      <w:pPr>
        <w:pStyle w:val="6"/>
        <w:sectPr>
          <w:pgSz w:w="16838" w:h="11906" w:orient="landscape"/>
          <w:pgMar w:top="1800" w:right="1440" w:bottom="1800" w:left="1440" w:header="851" w:footer="992" w:gutter="0"/>
          <w:cols w:space="425" w:num="1"/>
          <w:docGrid w:type="lines" w:linePitch="312" w:charSpace="0"/>
        </w:sectPr>
      </w:pPr>
    </w:p>
    <w:p>
      <w:pPr>
        <w:pStyle w:val="3"/>
        <w:bidi w:val="0"/>
        <w:rPr>
          <w:rFonts w:hint="eastAsia"/>
        </w:rPr>
      </w:pPr>
      <w:bookmarkStart w:id="81" w:name="_Toc70414098"/>
      <w:bookmarkStart w:id="82" w:name="_Toc59673226"/>
      <w:bookmarkStart w:id="83" w:name="_Toc16449"/>
      <w:bookmarkStart w:id="84" w:name="_Toc2405"/>
      <w:bookmarkStart w:id="85" w:name="_Toc76309916"/>
      <w:bookmarkStart w:id="86" w:name="_Toc19557"/>
      <w:r>
        <w:rPr>
          <w:rFonts w:hint="eastAsia"/>
        </w:rPr>
        <w:t>附件-</w:t>
      </w:r>
      <w:r>
        <w:rPr>
          <w:rFonts w:hint="eastAsia"/>
          <w:lang w:val="en-US" w:eastAsia="zh-CN"/>
        </w:rPr>
        <w:t>4</w:t>
      </w:r>
      <w:r>
        <w:rPr>
          <w:rFonts w:hint="eastAsia"/>
        </w:rPr>
        <w:t>绩效</w:t>
      </w:r>
      <w:bookmarkEnd w:id="81"/>
      <w:bookmarkEnd w:id="82"/>
      <w:r>
        <w:rPr>
          <w:rFonts w:hint="eastAsia"/>
        </w:rPr>
        <w:t>目标申报表</w:t>
      </w:r>
      <w:bookmarkEnd w:id="83"/>
      <w:bookmarkEnd w:id="84"/>
      <w:bookmarkEnd w:id="85"/>
      <w:bookmarkEnd w:id="86"/>
    </w:p>
    <w:tbl>
      <w:tblPr>
        <w:tblStyle w:val="13"/>
        <w:tblW w:w="4874" w:type="pct"/>
        <w:tblInd w:w="0" w:type="dxa"/>
        <w:tblLayout w:type="autofit"/>
        <w:tblCellMar>
          <w:top w:w="0" w:type="dxa"/>
          <w:left w:w="108" w:type="dxa"/>
          <w:bottom w:w="0" w:type="dxa"/>
          <w:right w:w="108" w:type="dxa"/>
        </w:tblCellMar>
      </w:tblPr>
      <w:tblGrid>
        <w:gridCol w:w="8307"/>
      </w:tblGrid>
      <w:tr>
        <w:tblPrEx>
          <w:tblCellMar>
            <w:top w:w="0" w:type="dxa"/>
            <w:left w:w="108" w:type="dxa"/>
            <w:bottom w:w="0" w:type="dxa"/>
            <w:right w:w="108" w:type="dxa"/>
          </w:tblCellMar>
        </w:tblPrEx>
        <w:trPr>
          <w:trHeight w:val="465" w:hRule="atLeast"/>
        </w:trPr>
        <w:tc>
          <w:tcPr>
            <w:tcW w:w="5000" w:type="pct"/>
            <w:tcBorders>
              <w:top w:val="nil"/>
              <w:left w:val="nil"/>
              <w:bottom w:val="nil"/>
              <w:right w:val="nil"/>
            </w:tcBorders>
            <w:shd w:val="clear" w:color="auto" w:fill="auto"/>
            <w:vAlign w:val="center"/>
          </w:tcPr>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hint="eastAsia"/>
                <w:lang w:val="en-US" w:eastAsia="zh-CN"/>
              </w:rPr>
            </w:pPr>
            <w:bookmarkStart w:id="87" w:name="_Toc1583"/>
            <w:bookmarkStart w:id="88" w:name="_Toc26681"/>
            <w:bookmarkStart w:id="89" w:name="_Toc5021"/>
            <w:r>
              <w:rPr>
                <w:rFonts w:hint="eastAsia"/>
                <w:lang w:val="en-US" w:eastAsia="zh-CN"/>
              </w:rPr>
              <w:t>2022年综治办工作经费项目</w:t>
            </w:r>
            <w:bookmarkEnd w:id="87"/>
            <w:bookmarkEnd w:id="88"/>
          </w:p>
          <w:p>
            <w:pPr>
              <w:pStyle w:val="4"/>
              <w:keepNext/>
              <w:keepLines/>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Arial"/>
                <w:b/>
                <w:bCs/>
                <w:kern w:val="0"/>
                <w:szCs w:val="32"/>
              </w:rPr>
            </w:pPr>
            <w:bookmarkStart w:id="90" w:name="_Toc19218"/>
            <w:bookmarkStart w:id="91" w:name="_Toc2921"/>
            <w:r>
              <w:rPr>
                <w:rFonts w:hint="eastAsia"/>
              </w:rPr>
              <w:t>绩效目标表</w:t>
            </w:r>
            <w:bookmarkEnd w:id="89"/>
            <w:bookmarkEnd w:id="90"/>
            <w:bookmarkEnd w:id="91"/>
          </w:p>
        </w:tc>
      </w:tr>
      <w:tr>
        <w:tblPrEx>
          <w:tblCellMar>
            <w:top w:w="0" w:type="dxa"/>
            <w:left w:w="108" w:type="dxa"/>
            <w:bottom w:w="0" w:type="dxa"/>
            <w:right w:w="108" w:type="dxa"/>
          </w:tblCellMar>
        </w:tblPrEx>
        <w:trPr>
          <w:trHeight w:val="312" w:hRule="atLeast"/>
        </w:trPr>
        <w:tc>
          <w:tcPr>
            <w:tcW w:w="5000" w:type="pct"/>
            <w:tcBorders>
              <w:top w:val="nil"/>
              <w:left w:val="nil"/>
              <w:bottom w:val="nil"/>
              <w:right w:val="nil"/>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w:t>
            </w:r>
            <w:r>
              <w:rPr>
                <w:rFonts w:ascii="宋体" w:hAnsi="宋体" w:eastAsia="宋体" w:cs="Arial"/>
                <w:kern w:val="0"/>
                <w:sz w:val="24"/>
                <w:szCs w:val="24"/>
              </w:rPr>
              <w:t>02</w:t>
            </w:r>
            <w:r>
              <w:rPr>
                <w:rFonts w:hint="eastAsia" w:ascii="宋体" w:hAnsi="宋体" w:eastAsia="宋体" w:cs="Arial"/>
                <w:kern w:val="0"/>
                <w:sz w:val="24"/>
                <w:szCs w:val="24"/>
                <w:lang w:val="en-US" w:eastAsia="zh-CN"/>
              </w:rPr>
              <w:t>2</w:t>
            </w:r>
            <w:r>
              <w:rPr>
                <w:rFonts w:hint="eastAsia" w:ascii="宋体" w:hAnsi="宋体" w:eastAsia="宋体" w:cs="Arial"/>
                <w:kern w:val="0"/>
                <w:sz w:val="24"/>
                <w:szCs w:val="24"/>
              </w:rPr>
              <w:t>年度）</w:t>
            </w:r>
          </w:p>
        </w:tc>
      </w:tr>
    </w:tbl>
    <w:p/>
    <w:tbl>
      <w:tblPr>
        <w:tblStyle w:val="13"/>
        <w:tblW w:w="5101" w:type="pct"/>
        <w:tblInd w:w="0" w:type="dxa"/>
        <w:tblLayout w:type="fixed"/>
        <w:tblCellMar>
          <w:top w:w="0" w:type="dxa"/>
          <w:left w:w="108" w:type="dxa"/>
          <w:bottom w:w="0" w:type="dxa"/>
          <w:right w:w="108" w:type="dxa"/>
        </w:tblCellMar>
      </w:tblPr>
      <w:tblGrid>
        <w:gridCol w:w="652"/>
        <w:gridCol w:w="648"/>
        <w:gridCol w:w="683"/>
        <w:gridCol w:w="2385"/>
        <w:gridCol w:w="3942"/>
        <w:gridCol w:w="385"/>
      </w:tblGrid>
      <w:tr>
        <w:tblPrEx>
          <w:tblCellMar>
            <w:top w:w="0" w:type="dxa"/>
            <w:left w:w="108" w:type="dxa"/>
            <w:bottom w:w="0" w:type="dxa"/>
            <w:right w:w="108" w:type="dxa"/>
          </w:tblCellMar>
        </w:tblPrEx>
        <w:trPr>
          <w:gridAfter w:val="1"/>
          <w:wAfter w:w="221" w:type="pct"/>
          <w:trHeight w:val="501" w:hRule="atLeast"/>
          <w:tblHeader/>
        </w:trPr>
        <w:tc>
          <w:tcPr>
            <w:tcW w:w="11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项目名称</w:t>
            </w:r>
          </w:p>
        </w:tc>
        <w:tc>
          <w:tcPr>
            <w:tcW w:w="363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4"/>
                <w:szCs w:val="24"/>
                <w:lang w:val="en-US" w:eastAsia="zh-CN"/>
              </w:rPr>
            </w:pPr>
            <w:r>
              <w:rPr>
                <w:rFonts w:hint="eastAsia" w:ascii="宋体" w:hAnsi="宋体" w:eastAsia="宋体" w:cs="Arial"/>
                <w:kern w:val="0"/>
                <w:sz w:val="24"/>
                <w:szCs w:val="24"/>
                <w:lang w:val="en-US" w:eastAsia="zh-CN"/>
              </w:rPr>
              <w:t>综治办工作经费</w:t>
            </w:r>
          </w:p>
        </w:tc>
      </w:tr>
      <w:tr>
        <w:tblPrEx>
          <w:tblCellMar>
            <w:top w:w="0" w:type="dxa"/>
            <w:left w:w="108" w:type="dxa"/>
            <w:bottom w:w="0" w:type="dxa"/>
            <w:right w:w="108" w:type="dxa"/>
          </w:tblCellMar>
        </w:tblPrEx>
        <w:trPr>
          <w:gridAfter w:val="1"/>
          <w:wAfter w:w="221" w:type="pct"/>
          <w:trHeight w:val="542" w:hRule="atLeast"/>
        </w:trPr>
        <w:tc>
          <w:tcPr>
            <w:tcW w:w="11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b/>
                <w:bCs/>
                <w:kern w:val="0"/>
                <w:sz w:val="24"/>
                <w:szCs w:val="24"/>
              </w:rPr>
            </w:pPr>
            <w:r>
              <w:rPr>
                <w:rFonts w:hint="eastAsia" w:ascii="宋体" w:hAnsi="宋体" w:eastAsia="宋体" w:cs="Arial"/>
                <w:b/>
                <w:bCs/>
                <w:kern w:val="0"/>
                <w:sz w:val="24"/>
                <w:szCs w:val="24"/>
              </w:rPr>
              <w:t>主管部门</w:t>
            </w:r>
          </w:p>
        </w:tc>
        <w:tc>
          <w:tcPr>
            <w:tcW w:w="363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漯河经济技术开发区社会事业服务中心</w:t>
            </w:r>
          </w:p>
        </w:tc>
      </w:tr>
      <w:tr>
        <w:tblPrEx>
          <w:tblCellMar>
            <w:top w:w="0" w:type="dxa"/>
            <w:left w:w="108" w:type="dxa"/>
            <w:bottom w:w="0" w:type="dxa"/>
            <w:right w:w="108" w:type="dxa"/>
          </w:tblCellMar>
        </w:tblPrEx>
        <w:trPr>
          <w:gridAfter w:val="1"/>
          <w:wAfter w:w="221" w:type="pct"/>
          <w:trHeight w:val="614" w:hRule="atLeast"/>
        </w:trPr>
        <w:tc>
          <w:tcPr>
            <w:tcW w:w="11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kern w:val="0"/>
                <w:sz w:val="20"/>
                <w:szCs w:val="20"/>
              </w:rPr>
            </w:pPr>
            <w:r>
              <w:rPr>
                <w:rFonts w:hint="eastAsia" w:ascii="宋体" w:hAnsi="宋体" w:eastAsia="宋体" w:cs="Arial"/>
                <w:kern w:val="0"/>
                <w:sz w:val="24"/>
                <w:szCs w:val="24"/>
              </w:rPr>
              <w:t>单位名称</w:t>
            </w:r>
          </w:p>
        </w:tc>
        <w:tc>
          <w:tcPr>
            <w:tcW w:w="363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漯河经济技术开发区社会事业服务中心</w:t>
            </w:r>
          </w:p>
        </w:tc>
      </w:tr>
      <w:tr>
        <w:tblPrEx>
          <w:tblCellMar>
            <w:top w:w="0" w:type="dxa"/>
            <w:left w:w="108" w:type="dxa"/>
            <w:bottom w:w="0" w:type="dxa"/>
            <w:right w:w="108" w:type="dxa"/>
          </w:tblCellMar>
        </w:tblPrEx>
        <w:trPr>
          <w:gridAfter w:val="1"/>
          <w:wAfter w:w="221" w:type="pct"/>
          <w:trHeight w:val="614" w:hRule="atLeast"/>
        </w:trPr>
        <w:tc>
          <w:tcPr>
            <w:tcW w:w="114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kern w:val="0"/>
                <w:sz w:val="20"/>
                <w:szCs w:val="20"/>
                <w:lang w:eastAsia="zh-CN"/>
              </w:rPr>
            </w:pPr>
            <w:r>
              <w:rPr>
                <w:rFonts w:hint="eastAsia" w:ascii="宋体" w:hAnsi="宋体" w:eastAsia="宋体" w:cs="Arial"/>
                <w:b/>
                <w:bCs/>
                <w:kern w:val="0"/>
                <w:sz w:val="20"/>
                <w:szCs w:val="20"/>
              </w:rPr>
              <w:t>项目资金</w:t>
            </w:r>
          </w:p>
          <w:p>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（万元）</w:t>
            </w:r>
          </w:p>
        </w:tc>
        <w:tc>
          <w:tcPr>
            <w:tcW w:w="1371" w:type="pct"/>
            <w:tcBorders>
              <w:top w:val="nil"/>
              <w:left w:val="nil"/>
              <w:bottom w:val="single" w:color="auto" w:sz="4" w:space="0"/>
              <w:right w:val="single" w:color="auto" w:sz="4" w:space="0"/>
            </w:tcBorders>
            <w:shd w:val="clear" w:color="auto" w:fill="auto"/>
            <w:vAlign w:val="center"/>
          </w:tcPr>
          <w:p>
            <w:pPr>
              <w:widowControl/>
              <w:rPr>
                <w:rFonts w:ascii="宋体" w:hAnsi="宋体" w:eastAsia="宋体" w:cs="Arial"/>
                <w:kern w:val="0"/>
                <w:sz w:val="20"/>
                <w:szCs w:val="20"/>
                <w:lang w:val="en-US" w:eastAsia="zh-CN" w:bidi="ar-SA"/>
              </w:rPr>
            </w:pPr>
            <w:r>
              <w:rPr>
                <w:rFonts w:hint="eastAsia" w:ascii="宋体" w:hAnsi="宋体" w:eastAsia="宋体" w:cs="Arial"/>
                <w:kern w:val="0"/>
                <w:sz w:val="20"/>
                <w:szCs w:val="20"/>
              </w:rPr>
              <w:t>年度资金总额：</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453.00</w:t>
            </w:r>
          </w:p>
        </w:tc>
      </w:tr>
      <w:tr>
        <w:tblPrEx>
          <w:tblCellMar>
            <w:top w:w="0" w:type="dxa"/>
            <w:left w:w="108" w:type="dxa"/>
            <w:bottom w:w="0" w:type="dxa"/>
            <w:right w:w="108" w:type="dxa"/>
          </w:tblCellMar>
        </w:tblPrEx>
        <w:trPr>
          <w:gridAfter w:val="1"/>
          <w:wAfter w:w="221" w:type="pct"/>
          <w:trHeight w:val="981" w:hRule="atLeast"/>
        </w:trPr>
        <w:tc>
          <w:tcPr>
            <w:tcW w:w="37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绩效目标</w:t>
            </w:r>
          </w:p>
        </w:tc>
        <w:tc>
          <w:tcPr>
            <w:tcW w:w="4403" w:type="pct"/>
            <w:gridSpan w:val="4"/>
            <w:tcBorders>
              <w:top w:val="single" w:color="auto" w:sz="4" w:space="0"/>
              <w:left w:val="nil"/>
              <w:bottom w:val="single" w:color="auto" w:sz="4" w:space="0"/>
              <w:right w:val="single" w:color="auto" w:sz="4" w:space="0"/>
            </w:tcBorders>
            <w:shd w:val="clear" w:color="auto" w:fill="auto"/>
            <w:vAlign w:val="center"/>
          </w:tcPr>
          <w:p>
            <w:pPr>
              <w:widowControl/>
              <w:numPr>
                <w:ilvl w:val="0"/>
                <w:numId w:val="2"/>
              </w:numPr>
              <w:jc w:val="lef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维护辖区内信访稳定，不发生恶性上访事件；</w:t>
            </w:r>
          </w:p>
          <w:p>
            <w:pPr>
              <w:widowControl/>
              <w:numPr>
                <w:ilvl w:val="0"/>
                <w:numId w:val="2"/>
              </w:numPr>
              <w:jc w:val="left"/>
              <w:rPr>
                <w:rFonts w:hint="default" w:ascii="宋体" w:hAnsi="宋体" w:eastAsia="宋体" w:cs="Arial"/>
                <w:kern w:val="0"/>
                <w:sz w:val="20"/>
                <w:szCs w:val="20"/>
                <w:lang w:val="en-US" w:eastAsia="zh-CN"/>
              </w:rPr>
            </w:pPr>
            <w:r>
              <w:rPr>
                <w:rFonts w:hint="default" w:ascii="宋体" w:hAnsi="宋体" w:eastAsia="宋体" w:cs="Arial"/>
                <w:kern w:val="0"/>
                <w:sz w:val="20"/>
                <w:szCs w:val="20"/>
                <w:lang w:val="en-US" w:eastAsia="zh-CN"/>
              </w:rPr>
              <w:t>开展辖区治安巡逻防控，有效预防可防性治安事件的发生</w:t>
            </w:r>
            <w:r>
              <w:rPr>
                <w:rFonts w:hint="eastAsia" w:ascii="宋体" w:hAnsi="宋体" w:eastAsia="宋体" w:cs="Arial"/>
                <w:kern w:val="0"/>
                <w:sz w:val="20"/>
                <w:szCs w:val="20"/>
                <w:lang w:val="en-US" w:eastAsia="zh-CN"/>
              </w:rPr>
              <w:t>；</w:t>
            </w:r>
          </w:p>
          <w:p>
            <w:pPr>
              <w:widowControl/>
              <w:numPr>
                <w:ilvl w:val="0"/>
                <w:numId w:val="2"/>
              </w:numPr>
              <w:jc w:val="left"/>
              <w:rPr>
                <w:rFonts w:hint="default" w:ascii="宋体" w:hAnsi="宋体" w:eastAsia="宋体" w:cs="Arial"/>
                <w:kern w:val="0"/>
                <w:sz w:val="20"/>
                <w:szCs w:val="20"/>
                <w:lang w:val="en-US" w:eastAsia="zh-CN"/>
              </w:rPr>
            </w:pPr>
            <w:r>
              <w:rPr>
                <w:rFonts w:hint="default" w:ascii="宋体" w:hAnsi="宋体" w:eastAsia="宋体" w:cs="Arial"/>
                <w:kern w:val="0"/>
                <w:sz w:val="20"/>
                <w:szCs w:val="20"/>
                <w:lang w:val="en-US" w:eastAsia="zh-CN"/>
              </w:rPr>
              <w:t>对全区三级以上易肇事肇祸精神障碍患者实行动态管理，最大限度预防和减少肇事肇祸案事件的发生</w:t>
            </w:r>
            <w:r>
              <w:rPr>
                <w:rFonts w:hint="eastAsia" w:ascii="宋体" w:hAnsi="宋体" w:eastAsia="宋体" w:cs="Arial"/>
                <w:kern w:val="0"/>
                <w:sz w:val="20"/>
                <w:szCs w:val="20"/>
                <w:lang w:val="en-US" w:eastAsia="zh-CN"/>
              </w:rPr>
              <w:t>；</w:t>
            </w:r>
          </w:p>
          <w:p>
            <w:pPr>
              <w:widowControl/>
              <w:numPr>
                <w:ilvl w:val="0"/>
                <w:numId w:val="2"/>
              </w:numPr>
              <w:jc w:val="left"/>
              <w:rPr>
                <w:rFonts w:hint="default" w:ascii="宋体" w:hAnsi="宋体" w:eastAsia="宋体" w:cs="Arial"/>
                <w:kern w:val="0"/>
                <w:sz w:val="20"/>
                <w:szCs w:val="20"/>
                <w:lang w:val="en-US" w:eastAsia="zh-CN"/>
              </w:rPr>
            </w:pPr>
            <w:r>
              <w:rPr>
                <w:rFonts w:hint="default" w:ascii="宋体" w:hAnsi="宋体" w:eastAsia="宋体" w:cs="Arial"/>
                <w:kern w:val="0"/>
                <w:sz w:val="20"/>
                <w:szCs w:val="20"/>
                <w:lang w:val="en-US" w:eastAsia="zh-CN"/>
              </w:rPr>
              <w:t>依托智慧监控、高清监控等基层设施建设，积极预防和妥善处置各类突发公共事件，增强社会抵御风险、抗击危机的能力，维护公共安全。</w:t>
            </w:r>
          </w:p>
        </w:tc>
      </w:tr>
      <w:tr>
        <w:tblPrEx>
          <w:tblCellMar>
            <w:top w:w="0" w:type="dxa"/>
            <w:left w:w="108" w:type="dxa"/>
            <w:bottom w:w="0" w:type="dxa"/>
            <w:right w:w="108" w:type="dxa"/>
          </w:tblCellMar>
        </w:tblPrEx>
        <w:trPr>
          <w:trHeight w:val="340" w:hRule="atLeast"/>
        </w:trPr>
        <w:tc>
          <w:tcPr>
            <w:tcW w:w="4778" w:type="pct"/>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kern w:val="0"/>
                <w:sz w:val="20"/>
                <w:szCs w:val="20"/>
              </w:rPr>
            </w:pPr>
            <w:r>
              <w:rPr>
                <w:rFonts w:hint="eastAsia" w:ascii="宋体" w:hAnsi="宋体" w:eastAsia="宋体" w:cs="Arial"/>
                <w:b/>
                <w:bCs/>
                <w:kern w:val="0"/>
                <w:sz w:val="20"/>
                <w:szCs w:val="20"/>
              </w:rPr>
              <w:t>年度分解目标</w:t>
            </w:r>
          </w:p>
        </w:tc>
        <w:tc>
          <w:tcPr>
            <w:tcW w:w="221" w:type="pct"/>
            <w:vMerge w:val="restart"/>
            <w:tcBorders>
              <w:top w:val="nil"/>
              <w:left w:val="nil"/>
              <w:right w:val="nil"/>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90"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kern w:val="0"/>
                <w:sz w:val="20"/>
                <w:szCs w:val="20"/>
              </w:rPr>
            </w:pPr>
            <w:r>
              <w:rPr>
                <w:rFonts w:hint="eastAsia" w:ascii="宋体" w:hAnsi="宋体" w:eastAsia="宋体" w:cs="Arial"/>
                <w:b/>
                <w:bCs/>
                <w:kern w:val="0"/>
                <w:sz w:val="20"/>
                <w:szCs w:val="20"/>
              </w:rPr>
              <w:t>绩效指标</w:t>
            </w:r>
          </w:p>
        </w:tc>
        <w:tc>
          <w:tcPr>
            <w:tcW w:w="37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kern w:val="0"/>
                <w:sz w:val="20"/>
                <w:szCs w:val="20"/>
              </w:rPr>
            </w:pPr>
            <w:r>
              <w:rPr>
                <w:rFonts w:hint="eastAsia" w:ascii="宋体" w:hAnsi="宋体" w:eastAsia="宋体" w:cs="Arial"/>
                <w:b/>
                <w:bCs/>
                <w:kern w:val="0"/>
                <w:sz w:val="20"/>
                <w:szCs w:val="20"/>
              </w:rPr>
              <w:t>一级指标</w:t>
            </w:r>
          </w:p>
        </w:tc>
        <w:tc>
          <w:tcPr>
            <w:tcW w:w="39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kern w:val="0"/>
                <w:sz w:val="20"/>
                <w:szCs w:val="20"/>
              </w:rPr>
            </w:pPr>
            <w:r>
              <w:rPr>
                <w:rFonts w:hint="eastAsia" w:ascii="宋体" w:hAnsi="宋体" w:eastAsia="宋体" w:cs="Arial"/>
                <w:b/>
                <w:bCs/>
                <w:kern w:val="0"/>
                <w:sz w:val="20"/>
                <w:szCs w:val="20"/>
              </w:rPr>
              <w:t>二级指标</w:t>
            </w:r>
          </w:p>
        </w:tc>
        <w:tc>
          <w:tcPr>
            <w:tcW w:w="137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kern w:val="0"/>
                <w:sz w:val="20"/>
                <w:szCs w:val="20"/>
              </w:rPr>
            </w:pPr>
            <w:r>
              <w:rPr>
                <w:rFonts w:hint="eastAsia" w:ascii="宋体" w:hAnsi="宋体" w:eastAsia="宋体" w:cs="Arial"/>
                <w:b/>
                <w:bCs/>
                <w:kern w:val="0"/>
                <w:sz w:val="20"/>
                <w:szCs w:val="20"/>
              </w:rPr>
              <w:t>三级指标</w:t>
            </w:r>
          </w:p>
        </w:tc>
        <w:tc>
          <w:tcPr>
            <w:tcW w:w="226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Arial"/>
                <w:b/>
                <w:bCs/>
                <w:kern w:val="0"/>
                <w:sz w:val="20"/>
                <w:szCs w:val="20"/>
              </w:rPr>
            </w:pPr>
            <w:r>
              <w:rPr>
                <w:rFonts w:hint="eastAsia" w:ascii="宋体" w:hAnsi="宋体" w:eastAsia="宋体" w:cs="Arial"/>
                <w:b/>
                <w:bCs/>
                <w:kern w:val="0"/>
                <w:sz w:val="20"/>
                <w:szCs w:val="20"/>
              </w:rPr>
              <w:t>指标值</w:t>
            </w:r>
          </w:p>
        </w:tc>
        <w:tc>
          <w:tcPr>
            <w:tcW w:w="221" w:type="pct"/>
            <w:vMerge w:val="continue"/>
            <w:tcBorders>
              <w:left w:val="nil"/>
              <w:bottom w:val="nil"/>
              <w:right w:val="nil"/>
            </w:tcBorders>
            <w:shd w:val="clear" w:color="auto" w:fill="auto"/>
            <w:noWrap/>
            <w:vAlign w:val="center"/>
          </w:tcPr>
          <w:p>
            <w:pPr>
              <w:widowControl/>
              <w:jc w:val="center"/>
              <w:rPr>
                <w:rFonts w:ascii="宋体" w:hAnsi="宋体" w:eastAsia="宋体" w:cs="Arial"/>
                <w:b/>
                <w:bCs/>
                <w:kern w:val="0"/>
                <w:sz w:val="20"/>
                <w:szCs w:val="20"/>
              </w:rPr>
            </w:pPr>
          </w:p>
        </w:tc>
      </w:tr>
      <w:tr>
        <w:tblPrEx>
          <w:tblCellMar>
            <w:top w:w="0" w:type="dxa"/>
            <w:left w:w="108" w:type="dxa"/>
            <w:bottom w:w="0" w:type="dxa"/>
            <w:right w:w="108" w:type="dxa"/>
          </w:tblCellMar>
        </w:tblPrEx>
        <w:trPr>
          <w:trHeight w:val="519" w:hRule="atLeast"/>
        </w:trPr>
        <w:tc>
          <w:tcPr>
            <w:tcW w:w="37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绩效指标</w:t>
            </w:r>
          </w:p>
        </w:tc>
        <w:tc>
          <w:tcPr>
            <w:tcW w:w="3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产出指标</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数量指标</w:t>
            </w:r>
          </w:p>
        </w:tc>
        <w:tc>
          <w:tcPr>
            <w:tcW w:w="13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日常及重点时间段宣传</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default" w:ascii="宋体" w:hAnsi="宋体" w:eastAsia="宋体" w:cs="Arial"/>
                <w:kern w:val="0"/>
                <w:sz w:val="20"/>
                <w:szCs w:val="20"/>
                <w:lang w:val="en-US" w:eastAsia="zh-CN"/>
              </w:rPr>
            </w:pPr>
            <w:r>
              <w:rPr>
                <w:rFonts w:hint="eastAsia" w:ascii="宋体" w:hAnsi="宋体" w:eastAsia="宋体" w:cs="宋体"/>
                <w:color w:val="000000"/>
                <w:kern w:val="0"/>
                <w:sz w:val="18"/>
                <w:szCs w:val="18"/>
                <w:lang w:val="en-US" w:eastAsia="zh-CN"/>
              </w:rPr>
              <w:t>≥10次</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9" w:hRule="atLeast"/>
        </w:trPr>
        <w:tc>
          <w:tcPr>
            <w:tcW w:w="374" w:type="pct"/>
            <w:vMerge w:val="continue"/>
            <w:tcBorders>
              <w:left w:val="single" w:color="auto" w:sz="4" w:space="0"/>
              <w:right w:val="single" w:color="auto" w:sz="4" w:space="0"/>
            </w:tcBorders>
            <w:vAlign w:val="center"/>
          </w:tcPr>
          <w:p>
            <w:pPr>
              <w:widowControl/>
              <w:jc w:val="left"/>
              <w:rPr>
                <w:rFonts w:hint="eastAsia"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1371" w:type="pct"/>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协助破案</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default" w:ascii="宋体" w:hAnsi="宋体" w:eastAsia="宋体" w:cs="Arial"/>
                <w:kern w:val="0"/>
                <w:sz w:val="20"/>
                <w:szCs w:val="20"/>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10次</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9" w:hRule="atLeast"/>
        </w:trPr>
        <w:tc>
          <w:tcPr>
            <w:tcW w:w="374" w:type="pct"/>
            <w:vMerge w:val="continue"/>
            <w:tcBorders>
              <w:left w:val="single" w:color="auto" w:sz="4" w:space="0"/>
              <w:right w:val="single" w:color="auto" w:sz="4" w:space="0"/>
            </w:tcBorders>
            <w:vAlign w:val="center"/>
          </w:tcPr>
          <w:p>
            <w:pPr>
              <w:widowControl/>
              <w:jc w:val="left"/>
              <w:rPr>
                <w:rFonts w:hint="eastAsia"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137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减少易肇事肇祸精神患者案件发生</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default"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0次</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质量指标</w:t>
            </w:r>
          </w:p>
        </w:tc>
        <w:tc>
          <w:tcPr>
            <w:tcW w:w="13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预防可防性治安案事件发生</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default" w:ascii="宋体" w:hAnsi="宋体" w:eastAsia="宋体" w:cs="Arial"/>
                <w:kern w:val="0"/>
                <w:sz w:val="20"/>
                <w:szCs w:val="20"/>
                <w:lang w:val="en-US" w:eastAsia="zh-CN"/>
              </w:rPr>
            </w:pPr>
            <w:r>
              <w:rPr>
                <w:rFonts w:hint="eastAsia" w:ascii="宋体" w:hAnsi="宋体" w:eastAsia="宋体" w:cs="宋体"/>
                <w:color w:val="000000"/>
                <w:kern w:val="0"/>
                <w:sz w:val="18"/>
                <w:szCs w:val="18"/>
                <w:lang w:val="en-US" w:eastAsia="zh-CN"/>
              </w:rPr>
              <w:t>减少发生</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137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维护日常办公室需求</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Arial"/>
                <w:kern w:val="0"/>
                <w:sz w:val="20"/>
                <w:szCs w:val="20"/>
                <w:lang w:val="en-US" w:eastAsia="zh-CN"/>
              </w:rPr>
            </w:pPr>
            <w:r>
              <w:rPr>
                <w:rFonts w:hint="eastAsia" w:ascii="宋体" w:hAnsi="宋体" w:eastAsia="宋体" w:cs="宋体"/>
                <w:color w:val="000000"/>
                <w:kern w:val="0"/>
                <w:sz w:val="18"/>
                <w:szCs w:val="18"/>
                <w:lang w:val="en-US" w:eastAsia="zh-CN" w:bidi="ar-SA"/>
              </w:rPr>
              <w:t>正常运转</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41"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137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有效打击犯罪</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确保</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1"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kern w:val="0"/>
                <w:sz w:val="20"/>
                <w:szCs w:val="20"/>
              </w:rPr>
            </w:pPr>
            <w:r>
              <w:rPr>
                <w:rFonts w:hint="eastAsia" w:ascii="宋体" w:hAnsi="宋体" w:eastAsia="宋体" w:cs="Arial"/>
                <w:kern w:val="0"/>
                <w:sz w:val="20"/>
                <w:szCs w:val="20"/>
              </w:rPr>
              <w:t>时效指标</w:t>
            </w:r>
          </w:p>
        </w:tc>
        <w:tc>
          <w:tcPr>
            <w:tcW w:w="137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巡防队工资每月底前发放</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及时</w:t>
            </w:r>
          </w:p>
        </w:tc>
        <w:tc>
          <w:tcPr>
            <w:tcW w:w="221" w:type="pct"/>
            <w:vMerge w:val="restar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1"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w:kern w:val="0"/>
                <w:sz w:val="20"/>
                <w:szCs w:val="20"/>
              </w:rPr>
            </w:pPr>
          </w:p>
        </w:tc>
        <w:tc>
          <w:tcPr>
            <w:tcW w:w="1371" w:type="pct"/>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雪亮工程费用年底前拨付</w:t>
            </w:r>
          </w:p>
        </w:tc>
        <w:tc>
          <w:tcPr>
            <w:tcW w:w="2266" w:type="pc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及时</w:t>
            </w:r>
          </w:p>
        </w:tc>
        <w:tc>
          <w:tcPr>
            <w:tcW w:w="221" w:type="pct"/>
            <w:vMerge w:val="continue"/>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56"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kern w:val="0"/>
                <w:sz w:val="20"/>
                <w:szCs w:val="20"/>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Arial"/>
                <w:kern w:val="0"/>
                <w:sz w:val="20"/>
                <w:szCs w:val="20"/>
              </w:rPr>
            </w:pPr>
            <w:r>
              <w:rPr>
                <w:rFonts w:hint="eastAsia" w:ascii="宋体" w:hAnsi="宋体" w:eastAsia="宋体" w:cs="Arial"/>
                <w:kern w:val="0"/>
                <w:sz w:val="20"/>
                <w:szCs w:val="20"/>
              </w:rPr>
              <w:t>成本指标</w:t>
            </w:r>
          </w:p>
        </w:tc>
        <w:tc>
          <w:tcPr>
            <w:tcW w:w="13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办公耗材</w:t>
            </w:r>
          </w:p>
        </w:tc>
        <w:tc>
          <w:tcPr>
            <w:tcW w:w="22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≤6.2</w:t>
            </w:r>
            <w:r>
              <w:rPr>
                <w:rFonts w:hint="eastAsia" w:ascii="宋体" w:hAnsi="宋体" w:eastAsia="宋体" w:cs="Arial"/>
                <w:kern w:val="0"/>
                <w:sz w:val="20"/>
                <w:szCs w:val="20"/>
                <w:lang w:val="en-US" w:eastAsia="zh-CN"/>
              </w:rPr>
              <w:t>万元</w:t>
            </w:r>
          </w:p>
        </w:tc>
        <w:tc>
          <w:tcPr>
            <w:tcW w:w="221" w:type="pct"/>
            <w:vMerge w:val="continue"/>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综治信访宣传费用</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25万元</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巡防队服装</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10万元</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巡防队工资</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150万元</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雪亮工程</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b/>
                <w:bCs/>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411.2万元</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占地工生活补助</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23万元</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易肇事肇祸精神障碍患者管理</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宋体"/>
                <w:kern w:val="0"/>
                <w:sz w:val="20"/>
                <w:szCs w:val="20"/>
                <w:lang w:val="en-US" w:eastAsia="zh-CN"/>
              </w:rPr>
              <w:t>≤</w:t>
            </w:r>
            <w:r>
              <w:rPr>
                <w:rFonts w:hint="eastAsia" w:ascii="宋体" w:hAnsi="宋体" w:eastAsia="宋体" w:cs="Arial"/>
                <w:kern w:val="0"/>
                <w:sz w:val="20"/>
                <w:szCs w:val="20"/>
                <w:lang w:val="en-US" w:eastAsia="zh-CN"/>
              </w:rPr>
              <w:t>25.3万元</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49"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效益指标</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社会效益指标</w:t>
            </w:r>
          </w:p>
        </w:tc>
        <w:tc>
          <w:tcPr>
            <w:tcW w:w="1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hint="default" w:ascii="宋体" w:hAnsi="宋体" w:eastAsia="宋体" w:cs="宋体"/>
                <w:color w:val="000000"/>
                <w:kern w:val="0"/>
                <w:sz w:val="18"/>
                <w:szCs w:val="18"/>
                <w:lang w:val="en-US" w:eastAsia="zh-CN" w:bidi="ar-SA"/>
              </w:rPr>
            </w:pPr>
            <w:r>
              <w:rPr>
                <w:rFonts w:hint="eastAsia" w:ascii="宋体" w:hAnsi="宋体" w:eastAsia="宋体" w:cs="Arial"/>
                <w:kern w:val="0"/>
                <w:sz w:val="20"/>
                <w:szCs w:val="20"/>
                <w:lang w:val="en-US" w:eastAsia="zh-CN"/>
              </w:rPr>
              <w:t>社会稳定，治安情况较好</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确保</w:t>
            </w:r>
          </w:p>
        </w:tc>
        <w:tc>
          <w:tcPr>
            <w:tcW w:w="2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23" w:hRule="atLeast"/>
        </w:trPr>
        <w:tc>
          <w:tcPr>
            <w:tcW w:w="37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Arial"/>
                <w:b/>
                <w:bCs/>
                <w:kern w:val="0"/>
                <w:sz w:val="20"/>
                <w:szCs w:val="20"/>
              </w:rPr>
            </w:pPr>
          </w:p>
        </w:tc>
        <w:tc>
          <w:tcPr>
            <w:tcW w:w="37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满意度指标</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服务对象满意度指标</w:t>
            </w:r>
          </w:p>
        </w:tc>
        <w:tc>
          <w:tcPr>
            <w:tcW w:w="13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20"/>
                <w:szCs w:val="20"/>
                <w:lang w:val="en-US" w:eastAsia="zh-CN"/>
              </w:rPr>
            </w:pPr>
            <w:r>
              <w:rPr>
                <w:rFonts w:hint="eastAsia" w:ascii="宋体" w:hAnsi="宋体" w:eastAsia="宋体" w:cs="宋体"/>
                <w:color w:val="000000"/>
                <w:kern w:val="0"/>
                <w:sz w:val="18"/>
                <w:szCs w:val="18"/>
                <w:lang w:val="en-US" w:eastAsia="zh-CN"/>
              </w:rPr>
              <w:t>群众满意度</w:t>
            </w:r>
          </w:p>
        </w:tc>
        <w:tc>
          <w:tcPr>
            <w:tcW w:w="2266" w:type="pct"/>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Arial"/>
                <w:kern w:val="0"/>
                <w:sz w:val="20"/>
                <w:szCs w:val="20"/>
                <w:lang w:val="en-US" w:eastAsia="zh-CN"/>
              </w:rPr>
            </w:pPr>
            <w:r>
              <w:rPr>
                <w:rFonts w:hint="eastAsia" w:ascii="宋体" w:hAnsi="宋体" w:eastAsia="宋体" w:cs="Arial"/>
                <w:kern w:val="0"/>
                <w:sz w:val="20"/>
                <w:szCs w:val="20"/>
                <w:lang w:val="en-US" w:eastAsia="zh-CN"/>
              </w:rPr>
              <w:t>≥90%</w:t>
            </w:r>
          </w:p>
        </w:tc>
        <w:tc>
          <w:tcPr>
            <w:tcW w:w="221" w:type="pct"/>
            <w:vAlign w:val="center"/>
          </w:tcPr>
          <w:p>
            <w:pPr>
              <w:widowControl/>
              <w:jc w:val="left"/>
              <w:rPr>
                <w:rFonts w:ascii="Times New Roman" w:hAnsi="Times New Roman" w:eastAsia="Times New Roman" w:cs="Times New Roman"/>
                <w:kern w:val="0"/>
                <w:sz w:val="20"/>
                <w:szCs w:val="20"/>
              </w:rPr>
            </w:pPr>
          </w:p>
        </w:tc>
      </w:tr>
    </w:tbl>
    <w:p>
      <w:pPr>
        <w:sectPr>
          <w:pgSz w:w="11906" w:h="16838"/>
          <w:pgMar w:top="1440" w:right="1800" w:bottom="1440" w:left="1800" w:header="851" w:footer="992" w:gutter="0"/>
          <w:cols w:space="425" w:num="1"/>
          <w:docGrid w:type="lines" w:linePitch="312" w:charSpace="0"/>
        </w:sectPr>
      </w:pPr>
    </w:p>
    <w:p>
      <w:pPr>
        <w:pStyle w:val="3"/>
        <w:bidi w:val="0"/>
        <w:rPr>
          <w:rFonts w:hint="eastAsia"/>
        </w:rPr>
      </w:pPr>
      <w:bookmarkStart w:id="92" w:name="_Toc18218"/>
      <w:bookmarkStart w:id="93" w:name="_Toc11583"/>
      <w:bookmarkStart w:id="94" w:name="_Toc31658"/>
      <w:bookmarkStart w:id="95" w:name="_Toc5331"/>
      <w:r>
        <w:rPr>
          <w:rFonts w:hint="eastAsia"/>
        </w:rPr>
        <w:t>附件-5问卷调查表</w:t>
      </w:r>
      <w:bookmarkEnd w:id="92"/>
      <w:bookmarkEnd w:id="93"/>
      <w:bookmarkEnd w:id="94"/>
      <w:bookmarkEnd w:id="95"/>
    </w:p>
    <w:p>
      <w:pPr>
        <w:keepLines w:val="0"/>
        <w:spacing w:after="400" w:line="360" w:lineRule="auto"/>
        <w:ind w:firstLine="120"/>
        <w:jc w:val="center"/>
        <w:rPr>
          <w:b/>
          <w:sz w:val="32"/>
        </w:rPr>
      </w:pPr>
      <w:r>
        <w:rPr>
          <w:b/>
          <w:sz w:val="32"/>
        </w:rPr>
        <w:t>漯河经济技术开发区综治办工作经费</w:t>
      </w:r>
      <w:r>
        <w:rPr>
          <w:rFonts w:hint="eastAsia" w:eastAsia="宋体"/>
          <w:b/>
          <w:sz w:val="32"/>
          <w:lang w:val="en-US" w:eastAsia="zh-CN"/>
        </w:rPr>
        <w:t>群众满意度</w:t>
      </w:r>
      <w:r>
        <w:rPr>
          <w:b/>
          <w:sz w:val="32"/>
        </w:rPr>
        <w:t>问卷调查</w:t>
      </w:r>
    </w:p>
    <w:p>
      <w:pPr>
        <w:keepNext w:val="0"/>
        <w:keepLines w:val="0"/>
        <w:pageBreakBefore w:val="0"/>
        <w:widowControl/>
        <w:kinsoku/>
        <w:wordWrap/>
        <w:overflowPunct/>
        <w:topLinePunct w:val="0"/>
        <w:autoSpaceDE/>
        <w:autoSpaceDN/>
        <w:bidi w:val="0"/>
        <w:adjustRightInd/>
        <w:snapToGrid/>
        <w:spacing w:after="400" w:line="360" w:lineRule="auto"/>
        <w:ind w:firstLine="480" w:firstLineChars="200"/>
        <w:jc w:val="left"/>
        <w:textAlignment w:val="auto"/>
        <w:rPr>
          <w:rFonts w:ascii="微软雅黑" w:hAnsi="微软雅黑" w:eastAsia="微软雅黑" w:cs="微软雅黑"/>
          <w:sz w:val="28"/>
        </w:rPr>
      </w:pPr>
      <w:r>
        <w:rPr>
          <w:rFonts w:hint="eastAsia" w:ascii="仿宋" w:hAnsi="仿宋" w:eastAsia="仿宋" w:cs="仿宋"/>
          <w:b w:val="0"/>
          <w:bCs/>
          <w:sz w:val="24"/>
          <w:szCs w:val="24"/>
        </w:rPr>
        <w:t>尊敬的市民： 您好！感谢您抽出宝贵时间参与对202</w:t>
      </w:r>
      <w:r>
        <w:rPr>
          <w:rFonts w:hint="eastAsia" w:ascii="仿宋" w:hAnsi="仿宋" w:eastAsia="仿宋" w:cs="仿宋"/>
          <w:b w:val="0"/>
          <w:bCs/>
          <w:sz w:val="24"/>
          <w:szCs w:val="24"/>
          <w:lang w:val="en-US" w:eastAsia="zh-CN"/>
        </w:rPr>
        <w:t>2</w:t>
      </w:r>
      <w:r>
        <w:rPr>
          <w:rFonts w:hint="eastAsia" w:ascii="仿宋" w:hAnsi="仿宋" w:eastAsia="仿宋" w:cs="仿宋"/>
          <w:b w:val="0"/>
          <w:bCs/>
          <w:sz w:val="24"/>
          <w:szCs w:val="24"/>
        </w:rPr>
        <w:t>年度</w:t>
      </w:r>
      <w:r>
        <w:rPr>
          <w:rFonts w:hint="eastAsia" w:ascii="仿宋" w:hAnsi="仿宋" w:eastAsia="仿宋" w:cs="仿宋"/>
          <w:b w:val="0"/>
          <w:bCs/>
          <w:sz w:val="24"/>
          <w:szCs w:val="24"/>
          <w:lang w:val="en-US" w:eastAsia="zh-CN"/>
        </w:rPr>
        <w:t>综治办工作经费群众满意度</w:t>
      </w:r>
      <w:r>
        <w:rPr>
          <w:rFonts w:hint="eastAsia" w:ascii="仿宋" w:hAnsi="仿宋" w:eastAsia="仿宋" w:cs="仿宋"/>
          <w:b w:val="0"/>
          <w:bCs/>
          <w:sz w:val="24"/>
          <w:szCs w:val="24"/>
        </w:rPr>
        <w:t>问卷调查。请依据您自己的实际感受，对该项目运行工作，就以下方面的内容，作出满意度评价，提出问题和建议。本次调研为不记名调研，敬请放心作答。感谢您的支持与配合！</w:t>
      </w:r>
    </w:p>
    <w:p>
      <w:pPr>
        <w:shd w:val="clear"/>
        <w:bidi w:val="0"/>
        <w:spacing w:line="360" w:lineRule="auto"/>
        <w:rPr>
          <w:sz w:val="24"/>
          <w:szCs w:val="24"/>
        </w:rPr>
      </w:pPr>
      <w:r>
        <w:rPr>
          <w:rStyle w:val="15"/>
          <w:sz w:val="24"/>
          <w:szCs w:val="24"/>
          <w:rtl w:val="0"/>
        </w:rPr>
        <w:t xml:space="preserve">1、您的性别是？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5000" w:type="pct"/>
            <w:shd w:val="clear" w:color="auto" w:fill="FFFFFF"/>
            <w:vAlign w:val="center"/>
          </w:tcPr>
          <w:p>
            <w:pPr>
              <w:shd w:val="clear"/>
              <w:bidi w:val="0"/>
              <w:jc w:val="left"/>
              <w:rPr>
                <w:sz w:val="24"/>
                <w:szCs w:val="24"/>
              </w:rPr>
            </w:pPr>
            <w:r>
              <w:rPr>
                <w:rStyle w:val="15"/>
                <w:sz w:val="24"/>
                <w:szCs w:val="24"/>
                <w:rtl w:val="0"/>
              </w:rPr>
              <w:t>○男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5000" w:type="pct"/>
            <w:shd w:val="clear" w:color="auto" w:fill="FFFFFF"/>
            <w:vAlign w:val="center"/>
          </w:tcPr>
          <w:p>
            <w:pPr>
              <w:shd w:val="clear"/>
              <w:bidi w:val="0"/>
              <w:jc w:val="left"/>
              <w:rPr>
                <w:rFonts w:ascii="微软雅黑" w:hAnsi="微软雅黑" w:eastAsia="微软雅黑" w:cs="微软雅黑"/>
                <w:b w:val="0"/>
                <w:sz w:val="24"/>
                <w:szCs w:val="24"/>
              </w:rPr>
            </w:pPr>
            <w:r>
              <w:rPr>
                <w:rStyle w:val="15"/>
                <w:sz w:val="24"/>
                <w:szCs w:val="24"/>
                <w:rtl w:val="0"/>
              </w:rPr>
              <w:t>○女</w:t>
            </w:r>
          </w:p>
        </w:tc>
      </w:tr>
    </w:tbl>
    <w:p>
      <w:pPr>
        <w:shd w:val="clear"/>
        <w:bidi w:val="0"/>
        <w:spacing w:line="360" w:lineRule="auto"/>
        <w:rPr>
          <w:sz w:val="24"/>
          <w:szCs w:val="24"/>
        </w:rPr>
      </w:pPr>
      <w:r>
        <w:rPr>
          <w:rStyle w:val="15"/>
          <w:sz w:val="24"/>
          <w:szCs w:val="24"/>
          <w:rtl w:val="0"/>
        </w:rPr>
        <w:t xml:space="preserve">2、您的年龄是？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120" w:lineRule="auto"/>
              <w:jc w:val="left"/>
              <w:textAlignment w:val="auto"/>
              <w:rPr>
                <w:sz w:val="24"/>
                <w:szCs w:val="24"/>
              </w:rPr>
            </w:pPr>
            <w:r>
              <w:rPr>
                <w:rStyle w:val="15"/>
                <w:sz w:val="24"/>
                <w:szCs w:val="24"/>
                <w:rtl w:val="0"/>
              </w:rPr>
              <w:t>○5-16岁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120" w:lineRule="auto"/>
              <w:jc w:val="left"/>
              <w:textAlignment w:val="auto"/>
              <w:rPr>
                <w:rFonts w:ascii="微软雅黑" w:hAnsi="微软雅黑" w:eastAsia="微软雅黑" w:cs="微软雅黑"/>
                <w:b w:val="0"/>
                <w:sz w:val="24"/>
                <w:szCs w:val="24"/>
              </w:rPr>
            </w:pPr>
            <w:r>
              <w:rPr>
                <w:rStyle w:val="15"/>
                <w:sz w:val="24"/>
                <w:szCs w:val="24"/>
                <w:rtl w:val="0"/>
              </w:rPr>
              <w:t>○17-28岁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120" w:lineRule="auto"/>
              <w:jc w:val="left"/>
              <w:textAlignment w:val="auto"/>
              <w:rPr>
                <w:rFonts w:ascii="微软雅黑" w:hAnsi="微软雅黑" w:eastAsia="微软雅黑" w:cs="微软雅黑"/>
                <w:b w:val="0"/>
                <w:sz w:val="24"/>
                <w:szCs w:val="24"/>
              </w:rPr>
            </w:pPr>
            <w:r>
              <w:rPr>
                <w:rStyle w:val="15"/>
                <w:sz w:val="24"/>
                <w:szCs w:val="24"/>
                <w:rtl w:val="0"/>
              </w:rPr>
              <w:t>○29-50岁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keepNext w:val="0"/>
              <w:keepLines w:val="0"/>
              <w:pageBreakBefore w:val="0"/>
              <w:widowControl w:val="0"/>
              <w:shd w:val="clear"/>
              <w:kinsoku/>
              <w:wordWrap/>
              <w:overflowPunct/>
              <w:topLinePunct w:val="0"/>
              <w:autoSpaceDE/>
              <w:autoSpaceDN/>
              <w:bidi w:val="0"/>
              <w:adjustRightInd/>
              <w:snapToGrid/>
              <w:spacing w:line="120" w:lineRule="auto"/>
              <w:jc w:val="left"/>
              <w:textAlignment w:val="auto"/>
              <w:rPr>
                <w:rFonts w:ascii="微软雅黑" w:hAnsi="微软雅黑" w:eastAsia="微软雅黑" w:cs="微软雅黑"/>
                <w:b w:val="0"/>
                <w:sz w:val="24"/>
                <w:szCs w:val="24"/>
              </w:rPr>
            </w:pPr>
            <w:r>
              <w:rPr>
                <w:rStyle w:val="15"/>
                <w:sz w:val="24"/>
                <w:szCs w:val="24"/>
                <w:rtl w:val="0"/>
              </w:rPr>
              <w:t>○50岁以上</w:t>
            </w:r>
          </w:p>
        </w:tc>
      </w:tr>
    </w:tbl>
    <w:p>
      <w:pPr>
        <w:shd w:val="clear"/>
        <w:bidi w:val="0"/>
        <w:spacing w:line="360" w:lineRule="auto"/>
        <w:rPr>
          <w:sz w:val="24"/>
          <w:szCs w:val="24"/>
        </w:rPr>
      </w:pPr>
      <w:r>
        <w:rPr>
          <w:rStyle w:val="15"/>
          <w:sz w:val="24"/>
          <w:szCs w:val="24"/>
          <w:rtl w:val="0"/>
        </w:rPr>
        <w:t>3、您认为</w:t>
      </w:r>
      <w:r>
        <w:rPr>
          <w:rStyle w:val="15"/>
          <w:rFonts w:hint="eastAsia"/>
          <w:sz w:val="24"/>
          <w:szCs w:val="24"/>
          <w:rtl w:val="0"/>
          <w:lang w:val="en-US" w:eastAsia="zh-CN"/>
        </w:rPr>
        <w:t>您所在区域</w:t>
      </w:r>
      <w:r>
        <w:rPr>
          <w:rStyle w:val="15"/>
          <w:sz w:val="24"/>
          <w:szCs w:val="24"/>
          <w:rtl w:val="0"/>
        </w:rPr>
        <w:t xml:space="preserve">的治安状况如何？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sz w:val="24"/>
                <w:szCs w:val="24"/>
              </w:rPr>
            </w:pPr>
            <w:r>
              <w:rPr>
                <w:rStyle w:val="15"/>
                <w:sz w:val="24"/>
                <w:szCs w:val="24"/>
                <w:rtl w:val="0"/>
              </w:rPr>
              <w:t>○很好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○较好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○一般</w:t>
            </w:r>
          </w:p>
        </w:tc>
      </w:tr>
    </w:tbl>
    <w:p>
      <w:pPr>
        <w:bidi w:val="0"/>
        <w:spacing w:line="360" w:lineRule="auto"/>
        <w:rPr>
          <w:sz w:val="24"/>
          <w:szCs w:val="24"/>
        </w:rPr>
      </w:pPr>
      <w:r>
        <w:rPr>
          <w:rStyle w:val="15"/>
          <w:sz w:val="24"/>
          <w:szCs w:val="24"/>
          <w:rtl w:val="0"/>
        </w:rPr>
        <w:t>4、您认为</w:t>
      </w:r>
      <w:r>
        <w:rPr>
          <w:rStyle w:val="15"/>
          <w:rFonts w:hint="eastAsia"/>
          <w:sz w:val="24"/>
          <w:szCs w:val="24"/>
          <w:rtl w:val="0"/>
          <w:lang w:val="en-US" w:eastAsia="zh-CN"/>
        </w:rPr>
        <w:t>您</w:t>
      </w:r>
      <w:r>
        <w:rPr>
          <w:rStyle w:val="15"/>
          <w:sz w:val="24"/>
          <w:szCs w:val="24"/>
          <w:rtl w:val="0"/>
        </w:rPr>
        <w:t>所在区域的社会治安状况与往年相比怎么样？</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sz w:val="24"/>
                <w:szCs w:val="24"/>
              </w:rPr>
            </w:pPr>
            <w:r>
              <w:rPr>
                <w:rStyle w:val="15"/>
                <w:sz w:val="24"/>
                <w:szCs w:val="24"/>
                <w:rtl w:val="0"/>
              </w:rPr>
              <w:t>○有明显好转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○有一些好转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○和往年差不多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○比往年差很多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○不清楚</w:t>
            </w:r>
          </w:p>
        </w:tc>
      </w:tr>
    </w:tbl>
    <w:p>
      <w:pPr>
        <w:bidi w:val="0"/>
        <w:spacing w:line="360" w:lineRule="auto"/>
        <w:rPr>
          <w:sz w:val="24"/>
          <w:szCs w:val="24"/>
        </w:rPr>
      </w:pPr>
      <w:r>
        <w:rPr>
          <w:rStyle w:val="15"/>
          <w:sz w:val="24"/>
          <w:szCs w:val="24"/>
          <w:rtl w:val="0"/>
        </w:rPr>
        <w:t xml:space="preserve">5、您最关心哪里的安全问题？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sz w:val="24"/>
                <w:szCs w:val="24"/>
              </w:rPr>
            </w:pPr>
            <w:r>
              <w:rPr>
                <w:rStyle w:val="15"/>
                <w:sz w:val="24"/>
                <w:szCs w:val="24"/>
                <w:rtl w:val="0"/>
              </w:rPr>
              <w:t>□公共场所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□学校、小区附近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□道路交通秩序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□车站、市场附近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□其他</w:t>
            </w:r>
          </w:p>
        </w:tc>
      </w:tr>
    </w:tbl>
    <w:p>
      <w:pPr>
        <w:bidi w:val="0"/>
        <w:spacing w:line="360" w:lineRule="auto"/>
        <w:rPr>
          <w:sz w:val="24"/>
          <w:szCs w:val="24"/>
        </w:rPr>
      </w:pPr>
      <w:r>
        <w:rPr>
          <w:rStyle w:val="15"/>
          <w:sz w:val="24"/>
          <w:szCs w:val="24"/>
          <w:rtl w:val="0"/>
        </w:rPr>
        <w:t xml:space="preserve">6、您身边出现过哪些安全问题？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373" w:hRule="atLeast"/>
        </w:trPr>
        <w:tc>
          <w:tcPr>
            <w:shd w:val="clear" w:color="auto" w:fill="FFFFFF"/>
            <w:vAlign w:val="center"/>
          </w:tcPr>
          <w:p>
            <w:pPr>
              <w:bidi w:val="0"/>
              <w:jc w:val="left"/>
              <w:rPr>
                <w:sz w:val="24"/>
                <w:szCs w:val="24"/>
              </w:rPr>
            </w:pPr>
            <w:r>
              <w:rPr>
                <w:rStyle w:val="15"/>
                <w:sz w:val="24"/>
                <w:szCs w:val="24"/>
                <w:rtl w:val="0"/>
              </w:rPr>
              <w:t>□入室盗窃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4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□常有人闯红灯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414"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□酒后驾车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358"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□打架斗殴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413"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□邻里纠纷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285"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□赌博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418"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□无</w:t>
            </w:r>
          </w:p>
        </w:tc>
      </w:tr>
    </w:tbl>
    <w:p>
      <w:pPr>
        <w:bidi w:val="0"/>
        <w:spacing w:line="360" w:lineRule="auto"/>
        <w:rPr>
          <w:sz w:val="24"/>
          <w:szCs w:val="24"/>
        </w:rPr>
      </w:pPr>
      <w:r>
        <w:rPr>
          <w:rStyle w:val="15"/>
          <w:rFonts w:hint="eastAsia"/>
          <w:sz w:val="24"/>
          <w:szCs w:val="24"/>
          <w:rtl w:val="0"/>
          <w:lang w:val="en-US" w:eastAsia="zh-CN"/>
        </w:rPr>
        <w:t>7</w:t>
      </w:r>
      <w:r>
        <w:rPr>
          <w:rStyle w:val="15"/>
          <w:sz w:val="24"/>
          <w:szCs w:val="24"/>
          <w:rtl w:val="0"/>
        </w:rPr>
        <w:t xml:space="preserve">、您身边是否发生过易肇事肇祸精神事(案)件？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hint="eastAsia" w:eastAsia="仿宋_GB2312"/>
                <w:sz w:val="24"/>
                <w:szCs w:val="24"/>
                <w:lang w:val="en-US" w:eastAsia="zh-CN"/>
              </w:rPr>
            </w:pPr>
            <w:r>
              <w:rPr>
                <w:rStyle w:val="15"/>
                <w:sz w:val="24"/>
                <w:szCs w:val="24"/>
                <w:rtl w:val="0"/>
              </w:rPr>
              <w:t>○</w:t>
            </w:r>
            <w:r>
              <w:rPr>
                <w:rStyle w:val="15"/>
                <w:rFonts w:hint="eastAsia"/>
                <w:sz w:val="24"/>
                <w:szCs w:val="24"/>
                <w:rtl w:val="0"/>
                <w:lang w:val="en-US" w:eastAsia="zh-CN"/>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hint="eastAsia" w:ascii="微软雅黑" w:hAnsi="微软雅黑" w:eastAsia="仿宋_GB2312" w:cs="微软雅黑"/>
                <w:b w:val="0"/>
                <w:sz w:val="24"/>
                <w:szCs w:val="24"/>
                <w:lang w:val="en-US" w:eastAsia="zh-CN"/>
              </w:rPr>
            </w:pPr>
            <w:r>
              <w:rPr>
                <w:rStyle w:val="15"/>
                <w:sz w:val="24"/>
                <w:szCs w:val="24"/>
                <w:rtl w:val="0"/>
              </w:rPr>
              <w:t>○</w:t>
            </w:r>
            <w:r>
              <w:rPr>
                <w:rStyle w:val="15"/>
                <w:rFonts w:hint="eastAsia"/>
                <w:sz w:val="24"/>
                <w:szCs w:val="24"/>
                <w:rtl w:val="0"/>
                <w:lang w:val="en-US" w:eastAsia="zh-CN"/>
              </w:rPr>
              <w:t>否</w:t>
            </w:r>
          </w:p>
        </w:tc>
      </w:tr>
    </w:tbl>
    <w:p>
      <w:pPr>
        <w:bidi w:val="0"/>
        <w:spacing w:line="360" w:lineRule="auto"/>
        <w:rPr>
          <w:rStyle w:val="15"/>
          <w:rFonts w:hint="eastAsia" w:eastAsia="仿宋"/>
          <w:sz w:val="24"/>
          <w:szCs w:val="24"/>
          <w:rtl w:val="0"/>
          <w:lang w:val="en-US" w:eastAsia="zh-CN"/>
        </w:rPr>
      </w:pPr>
      <w:r>
        <w:rPr>
          <w:rStyle w:val="15"/>
          <w:rFonts w:hint="eastAsia"/>
          <w:sz w:val="24"/>
          <w:szCs w:val="24"/>
          <w:rtl w:val="0"/>
          <w:lang w:val="en-US" w:eastAsia="zh-CN"/>
        </w:rPr>
        <w:t>8、</w:t>
      </w:r>
      <w:r>
        <w:rPr>
          <w:rFonts w:hint="eastAsia" w:ascii="仿宋" w:hAnsi="仿宋" w:eastAsia="仿宋" w:cs="仿宋"/>
          <w:i w:val="0"/>
          <w:iCs w:val="0"/>
          <w:caps w:val="0"/>
          <w:color w:val="000000"/>
          <w:spacing w:val="0"/>
          <w:sz w:val="24"/>
          <w:szCs w:val="24"/>
          <w:shd w:val="clear" w:fill="FFFFFF"/>
          <w:lang w:val="en-US" w:eastAsia="zh-CN"/>
        </w:rPr>
        <w:t>您所在区域发生的</w:t>
      </w:r>
      <w:r>
        <w:rPr>
          <w:rFonts w:hint="eastAsia" w:ascii="仿宋" w:hAnsi="仿宋" w:eastAsia="仿宋" w:cs="仿宋"/>
          <w:i w:val="0"/>
          <w:iCs w:val="0"/>
          <w:caps w:val="0"/>
          <w:color w:val="000000"/>
          <w:spacing w:val="0"/>
          <w:sz w:val="24"/>
          <w:szCs w:val="24"/>
          <w:shd w:val="clear" w:fill="FFFFFF"/>
        </w:rPr>
        <w:t>肇事肇祸</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rPr>
        <w:t>案</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事</w:t>
      </w:r>
      <w:r>
        <w:rPr>
          <w:rFonts w:hint="eastAsia" w:ascii="仿宋" w:hAnsi="仿宋" w:eastAsia="仿宋" w:cs="仿宋"/>
          <w:i w:val="0"/>
          <w:iCs w:val="0"/>
          <w:caps w:val="0"/>
          <w:color w:val="000000"/>
          <w:spacing w:val="0"/>
          <w:sz w:val="24"/>
          <w:szCs w:val="24"/>
          <w:shd w:val="clear" w:fill="FFFFFF"/>
        </w:rPr>
        <w:t>件</w:t>
      </w:r>
      <w:r>
        <w:rPr>
          <w:rFonts w:hint="eastAsia" w:ascii="仿宋" w:hAnsi="仿宋" w:eastAsia="仿宋" w:cs="仿宋"/>
          <w:i w:val="0"/>
          <w:iCs w:val="0"/>
          <w:caps w:val="0"/>
          <w:color w:val="000000"/>
          <w:spacing w:val="0"/>
          <w:sz w:val="24"/>
          <w:szCs w:val="24"/>
          <w:shd w:val="clear" w:fill="FFFFFF"/>
          <w:lang w:val="en-US" w:eastAsia="zh-CN"/>
        </w:rPr>
        <w:t>是否减少</w:t>
      </w:r>
      <w:r>
        <w:rPr>
          <w:rFonts w:hint="eastAsia" w:ascii="仿宋" w:hAnsi="仿宋" w:eastAsia="仿宋" w:cs="仿宋"/>
          <w:i w:val="0"/>
          <w:iCs w:val="0"/>
          <w:caps w:val="0"/>
          <w:color w:val="000000"/>
          <w:spacing w:val="0"/>
          <w:sz w:val="24"/>
          <w:szCs w:val="24"/>
          <w:shd w:val="clear" w:fill="FFFFFF"/>
          <w:lang w:eastAsia="zh-CN"/>
        </w:rPr>
        <w:t>，</w:t>
      </w:r>
      <w:r>
        <w:rPr>
          <w:rFonts w:hint="eastAsia" w:ascii="仿宋" w:hAnsi="仿宋" w:eastAsia="仿宋" w:cs="仿宋"/>
          <w:i w:val="0"/>
          <w:iCs w:val="0"/>
          <w:caps w:val="0"/>
          <w:color w:val="000000"/>
          <w:spacing w:val="0"/>
          <w:sz w:val="24"/>
          <w:szCs w:val="24"/>
          <w:shd w:val="clear" w:fill="FFFFFF"/>
          <w:lang w:val="en-US" w:eastAsia="zh-CN"/>
        </w:rPr>
        <w:t>是否</w:t>
      </w:r>
      <w:r>
        <w:rPr>
          <w:rFonts w:hint="eastAsia" w:ascii="仿宋" w:hAnsi="仿宋" w:eastAsia="仿宋" w:cs="仿宋"/>
          <w:i w:val="0"/>
          <w:iCs w:val="0"/>
          <w:caps w:val="0"/>
          <w:color w:val="000000"/>
          <w:spacing w:val="0"/>
          <w:sz w:val="24"/>
          <w:szCs w:val="24"/>
          <w:shd w:val="clear" w:fill="FFFFFF"/>
        </w:rPr>
        <w:t>维护</w:t>
      </w:r>
      <w:r>
        <w:rPr>
          <w:rFonts w:hint="eastAsia" w:ascii="仿宋" w:hAnsi="仿宋" w:eastAsia="仿宋" w:cs="仿宋"/>
          <w:i w:val="0"/>
          <w:iCs w:val="0"/>
          <w:caps w:val="0"/>
          <w:color w:val="000000"/>
          <w:spacing w:val="0"/>
          <w:sz w:val="24"/>
          <w:szCs w:val="24"/>
          <w:shd w:val="clear" w:fill="FFFFFF"/>
          <w:lang w:val="en-US" w:eastAsia="zh-CN"/>
        </w:rPr>
        <w:t>了</w:t>
      </w:r>
      <w:r>
        <w:rPr>
          <w:rFonts w:hint="eastAsia" w:ascii="仿宋" w:hAnsi="仿宋" w:eastAsia="仿宋" w:cs="仿宋"/>
          <w:i w:val="0"/>
          <w:iCs w:val="0"/>
          <w:caps w:val="0"/>
          <w:color w:val="000000"/>
          <w:spacing w:val="0"/>
          <w:sz w:val="24"/>
          <w:szCs w:val="24"/>
          <w:shd w:val="clear" w:fill="FFFFFF"/>
        </w:rPr>
        <w:t>社会长治久安</w:t>
      </w:r>
      <w:r>
        <w:rPr>
          <w:rFonts w:hint="eastAsia" w:ascii="仿宋" w:hAnsi="仿宋" w:eastAsia="仿宋" w:cs="仿宋"/>
          <w:i w:val="0"/>
          <w:iCs w:val="0"/>
          <w:caps w:val="0"/>
          <w:color w:val="000000"/>
          <w:spacing w:val="0"/>
          <w:sz w:val="24"/>
          <w:szCs w:val="24"/>
          <w:shd w:val="clear" w:fill="FFFFFF"/>
          <w:lang w:eastAsia="zh-CN"/>
        </w:rPr>
        <w:t>？</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hint="eastAsia" w:eastAsia="仿宋_GB2312"/>
                <w:sz w:val="24"/>
                <w:szCs w:val="24"/>
                <w:lang w:val="en-US" w:eastAsia="zh-CN"/>
              </w:rPr>
            </w:pPr>
            <w:r>
              <w:rPr>
                <w:rStyle w:val="15"/>
                <w:sz w:val="24"/>
                <w:szCs w:val="24"/>
                <w:rtl w:val="0"/>
              </w:rPr>
              <w:t>○</w:t>
            </w:r>
            <w:r>
              <w:rPr>
                <w:rStyle w:val="15"/>
                <w:rFonts w:hint="eastAsia"/>
                <w:sz w:val="24"/>
                <w:szCs w:val="24"/>
                <w:rtl w:val="0"/>
                <w:lang w:val="en-US" w:eastAsia="zh-CN"/>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hint="eastAsia" w:ascii="微软雅黑" w:hAnsi="微软雅黑" w:eastAsia="仿宋_GB2312" w:cs="微软雅黑"/>
                <w:b w:val="0"/>
                <w:sz w:val="24"/>
                <w:szCs w:val="24"/>
                <w:lang w:val="en-US" w:eastAsia="zh-CN"/>
              </w:rPr>
            </w:pPr>
            <w:r>
              <w:rPr>
                <w:rStyle w:val="15"/>
                <w:sz w:val="24"/>
                <w:szCs w:val="24"/>
                <w:rtl w:val="0"/>
              </w:rPr>
              <w:t>○</w:t>
            </w:r>
            <w:r>
              <w:rPr>
                <w:rStyle w:val="15"/>
                <w:rFonts w:hint="eastAsia"/>
                <w:sz w:val="24"/>
                <w:szCs w:val="24"/>
                <w:rtl w:val="0"/>
                <w:lang w:val="en-US" w:eastAsia="zh-CN"/>
              </w:rPr>
              <w:t>否</w:t>
            </w:r>
          </w:p>
        </w:tc>
      </w:tr>
    </w:tbl>
    <w:p>
      <w:pPr>
        <w:bidi w:val="0"/>
        <w:spacing w:line="360" w:lineRule="auto"/>
        <w:rPr>
          <w:sz w:val="24"/>
          <w:szCs w:val="24"/>
        </w:rPr>
      </w:pPr>
      <w:r>
        <w:rPr>
          <w:rStyle w:val="15"/>
          <w:rFonts w:hint="eastAsia"/>
          <w:sz w:val="24"/>
          <w:szCs w:val="24"/>
          <w:rtl w:val="0"/>
          <w:lang w:val="en-US" w:eastAsia="zh-CN"/>
        </w:rPr>
        <w:t>9</w:t>
      </w:r>
      <w:r>
        <w:rPr>
          <w:rStyle w:val="15"/>
          <w:sz w:val="24"/>
          <w:szCs w:val="24"/>
          <w:rtl w:val="0"/>
        </w:rPr>
        <w:t xml:space="preserve">、您认为当地在法治宣传和发动群众参与社会治安工作力度如何？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sz w:val="24"/>
                <w:szCs w:val="24"/>
              </w:rPr>
            </w:pPr>
            <w:r>
              <w:rPr>
                <w:rStyle w:val="15"/>
                <w:sz w:val="24"/>
                <w:szCs w:val="24"/>
                <w:rtl w:val="0"/>
              </w:rPr>
              <w:t>○工作力度较大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○工作力度一般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○工作力度较小</w:t>
            </w:r>
          </w:p>
        </w:tc>
      </w:tr>
    </w:tbl>
    <w:p>
      <w:pPr>
        <w:bidi w:val="0"/>
        <w:spacing w:line="360" w:lineRule="auto"/>
        <w:rPr>
          <w:sz w:val="24"/>
          <w:szCs w:val="24"/>
        </w:rPr>
      </w:pPr>
      <w:r>
        <w:rPr>
          <w:rStyle w:val="15"/>
          <w:rFonts w:hint="eastAsia"/>
          <w:sz w:val="24"/>
          <w:szCs w:val="24"/>
          <w:rtl w:val="0"/>
          <w:lang w:val="en-US" w:eastAsia="zh-CN"/>
        </w:rPr>
        <w:t>10</w:t>
      </w:r>
      <w:r>
        <w:rPr>
          <w:rStyle w:val="15"/>
          <w:sz w:val="24"/>
          <w:szCs w:val="24"/>
          <w:rtl w:val="0"/>
        </w:rPr>
        <w:t xml:space="preserve">、您知道当地开展的国家安全教育日、平安建设等宣传活动吗？ </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sz w:val="24"/>
                <w:szCs w:val="24"/>
              </w:rPr>
            </w:pPr>
            <w:r>
              <w:rPr>
                <w:rStyle w:val="15"/>
                <w:sz w:val="24"/>
                <w:szCs w:val="24"/>
                <w:rtl w:val="0"/>
              </w:rPr>
              <w:t>○知道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4"/>
                <w:szCs w:val="24"/>
              </w:rPr>
            </w:pPr>
            <w:r>
              <w:rPr>
                <w:rStyle w:val="15"/>
                <w:sz w:val="24"/>
                <w:szCs w:val="24"/>
                <w:rtl w:val="0"/>
              </w:rPr>
              <w:t>○不知道</w:t>
            </w:r>
          </w:p>
        </w:tc>
      </w:tr>
    </w:tbl>
    <w:p>
      <w:pPr>
        <w:bidi w:val="0"/>
        <w:spacing w:line="360" w:lineRule="auto"/>
        <w:rPr>
          <w:sz w:val="24"/>
          <w:szCs w:val="24"/>
        </w:rPr>
      </w:pPr>
      <w:r>
        <w:rPr>
          <w:rStyle w:val="15"/>
          <w:sz w:val="24"/>
          <w:szCs w:val="24"/>
          <w:rtl w:val="0"/>
        </w:rPr>
        <w:t>1</w:t>
      </w:r>
      <w:r>
        <w:rPr>
          <w:rStyle w:val="15"/>
          <w:rFonts w:hint="eastAsia"/>
          <w:sz w:val="24"/>
          <w:szCs w:val="24"/>
          <w:rtl w:val="0"/>
          <w:lang w:val="en-US" w:eastAsia="zh-CN"/>
        </w:rPr>
        <w:t>1</w:t>
      </w:r>
      <w:r>
        <w:rPr>
          <w:rStyle w:val="15"/>
          <w:sz w:val="24"/>
          <w:szCs w:val="24"/>
          <w:rtl w:val="0"/>
        </w:rPr>
        <w:t>、您认为</w:t>
      </w:r>
      <w:r>
        <w:rPr>
          <w:rFonts w:hint="eastAsia" w:ascii="仿宋" w:hAnsi="仿宋" w:eastAsia="仿宋" w:cs="仿宋"/>
          <w:i w:val="0"/>
          <w:iCs w:val="0"/>
          <w:color w:val="000000"/>
          <w:kern w:val="0"/>
          <w:sz w:val="24"/>
          <w:szCs w:val="24"/>
          <w:u w:val="none"/>
          <w:lang w:val="en-US" w:eastAsia="zh-CN" w:bidi="ar"/>
        </w:rPr>
        <w:t>通过宣传活动是否增强您的防范意识和防范能力？</w:t>
      </w:r>
    </w:p>
    <w:tbl>
      <w:tblPr>
        <w:tblStyle w:val="13"/>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rPr>
                <w:rFonts w:hint="eastAsia" w:eastAsia="仿宋_GB2312"/>
                <w:sz w:val="24"/>
                <w:szCs w:val="24"/>
                <w:lang w:eastAsia="zh-CN"/>
              </w:rPr>
            </w:pPr>
            <w:r>
              <w:rPr>
                <w:rStyle w:val="15"/>
                <w:sz w:val="24"/>
                <w:szCs w:val="24"/>
                <w:rtl w:val="0"/>
              </w:rPr>
              <w:t>□</w:t>
            </w:r>
            <w:r>
              <w:rPr>
                <w:rStyle w:val="15"/>
                <w:rFonts w:hint="eastAsia"/>
                <w:sz w:val="24"/>
                <w:szCs w:val="24"/>
                <w:rtl w:val="0"/>
                <w:lang w:val="en-US" w:eastAsia="zh-CN"/>
              </w:rPr>
              <w:t>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hint="eastAsia" w:ascii="微软雅黑" w:hAnsi="微软雅黑" w:eastAsia="仿宋_GB2312" w:cs="微软雅黑"/>
                <w:b w:val="0"/>
                <w:sz w:val="24"/>
                <w:szCs w:val="24"/>
                <w:lang w:eastAsia="zh-CN"/>
              </w:rPr>
            </w:pPr>
            <w:r>
              <w:rPr>
                <w:rStyle w:val="15"/>
                <w:sz w:val="24"/>
                <w:szCs w:val="24"/>
                <w:rtl w:val="0"/>
              </w:rPr>
              <w:t>□</w:t>
            </w:r>
            <w:r>
              <w:rPr>
                <w:rStyle w:val="15"/>
                <w:rFonts w:hint="eastAsia"/>
                <w:sz w:val="24"/>
                <w:szCs w:val="24"/>
                <w:rtl w:val="0"/>
                <w:lang w:val="en-US" w:eastAsia="zh-CN"/>
              </w:rPr>
              <w:t>否</w:t>
            </w:r>
          </w:p>
        </w:tc>
      </w:tr>
    </w:tbl>
    <w:p>
      <w:pPr>
        <w:pStyle w:val="3"/>
        <w:keepNext/>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附件-6 问卷调查统计情况表</w:t>
      </w:r>
    </w:p>
    <w:p>
      <w:pPr>
        <w:keepLines w:val="0"/>
        <w:spacing w:after="400"/>
        <w:ind w:firstLine="160"/>
        <w:jc w:val="center"/>
      </w:pPr>
      <w:r>
        <w:rPr>
          <w:b/>
          <w:sz w:val="32"/>
        </w:rPr>
        <w:t>漯河经济技术开发区综治办工作经费群众满意度问卷调查</w:t>
      </w:r>
    </w:p>
    <w:p>
      <w:pPr>
        <w:rPr>
          <w:b w:val="0"/>
          <w:color w:val="0066FF"/>
          <w:sz w:val="24"/>
        </w:rPr>
      </w:pPr>
      <w:r>
        <w:rPr>
          <w:rFonts w:hint="eastAsia"/>
          <w:b w:val="0"/>
          <w:color w:val="000000"/>
          <w:sz w:val="24"/>
          <w:lang w:val="en-US" w:eastAsia="zh-CN"/>
        </w:rPr>
        <w:t>1、</w:t>
      </w:r>
      <w:r>
        <w:rPr>
          <w:b w:val="0"/>
          <w:color w:val="000000"/>
          <w:sz w:val="24"/>
        </w:rPr>
        <w:t xml:space="preserve">您的性别是？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男</w:t>
            </w:r>
          </w:p>
        </w:tc>
        <w:tc>
          <w:tcPr>
            <w:shd w:val="clear" w:color="auto" w:fill="FFFFFF"/>
            <w:vAlign w:val="center"/>
          </w:tcPr>
          <w:p>
            <w:pPr>
              <w:jc w:val="center"/>
            </w:pPr>
            <w:r>
              <w:t>34</w:t>
            </w:r>
          </w:p>
        </w:tc>
        <w:tc>
          <w:tcPr>
            <w:shd w:val="clear" w:color="auto" w:fill="FFFFFF"/>
            <w:vAlign w:val="center"/>
          </w:tcPr>
          <w:p>
            <w:pPr>
              <w:jc w:val="left"/>
            </w:pPr>
            <w:r>
              <w:drawing>
                <wp:inline distT="0" distB="0" distL="114300" distR="114300">
                  <wp:extent cx="771525" cy="114300"/>
                  <wp:effectExtent l="0" t="0" r="9525" b="0"/>
                  <wp:docPr id="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
                          <pic:cNvPicPr>
                            <a:picLocks noChangeAspect="1"/>
                          </pic:cNvPicPr>
                        </pic:nvPicPr>
                        <pic:blipFill>
                          <a:blip r:embed="rId7"/>
                          <a:stretch>
                            <a:fillRect/>
                          </a:stretch>
                        </pic:blipFill>
                        <pic:spPr>
                          <a:xfrm>
                            <a:off x="0" y="0"/>
                            <a:ext cx="771525" cy="114300"/>
                          </a:xfrm>
                          <a:prstGeom prst="rect">
                            <a:avLst/>
                          </a:prstGeom>
                          <a:noFill/>
                          <a:ln>
                            <a:noFill/>
                          </a:ln>
                        </pic:spPr>
                      </pic:pic>
                    </a:graphicData>
                  </a:graphic>
                </wp:inline>
              </w:drawing>
            </w:r>
            <w:r>
              <w:drawing>
                <wp:inline distT="0" distB="0" distL="114300" distR="114300">
                  <wp:extent cx="581025" cy="114300"/>
                  <wp:effectExtent l="0" t="0" r="9525" b="0"/>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pic:cNvPicPr>
                            <a:picLocks noChangeAspect="1"/>
                          </pic:cNvPicPr>
                        </pic:nvPicPr>
                        <pic:blipFill>
                          <a:blip r:embed="rId8"/>
                          <a:stretch>
                            <a:fillRect/>
                          </a:stretch>
                        </pic:blipFill>
                        <pic:spPr>
                          <a:xfrm>
                            <a:off x="0" y="0"/>
                            <a:ext cx="581025" cy="114300"/>
                          </a:xfrm>
                          <a:prstGeom prst="rect">
                            <a:avLst/>
                          </a:prstGeom>
                          <a:noFill/>
                          <a:ln>
                            <a:noFill/>
                          </a:ln>
                        </pic:spPr>
                      </pic:pic>
                    </a:graphicData>
                  </a:graphic>
                </wp:inline>
              </w:drawing>
            </w:r>
            <w:r>
              <w:t>57.63%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女</w:t>
            </w:r>
          </w:p>
        </w:tc>
        <w:tc>
          <w:tcPr>
            <w:shd w:val="clear" w:color="auto" w:fill="FAFAFA"/>
            <w:vAlign w:val="center"/>
          </w:tcPr>
          <w:p>
            <w:pPr>
              <w:jc w:val="center"/>
            </w:pPr>
            <w:r>
              <w:t>25</w:t>
            </w:r>
          </w:p>
        </w:tc>
        <w:tc>
          <w:tcPr>
            <w:shd w:val="clear" w:color="auto" w:fill="FAFAFA"/>
            <w:vAlign w:val="center"/>
          </w:tcPr>
          <w:p>
            <w:pPr>
              <w:jc w:val="left"/>
            </w:pPr>
            <w:r>
              <w:drawing>
                <wp:inline distT="0" distB="0" distL="114300" distR="114300">
                  <wp:extent cx="571500" cy="114300"/>
                  <wp:effectExtent l="0" t="0" r="0" b="0"/>
                  <wp:docPr id="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
                          <pic:cNvPicPr>
                            <a:picLocks noChangeAspect="1"/>
                          </pic:cNvPicPr>
                        </pic:nvPicPr>
                        <pic:blipFill>
                          <a:blip r:embed="rId9"/>
                          <a:stretch>
                            <a:fillRect/>
                          </a:stretch>
                        </pic:blipFill>
                        <pic:spPr>
                          <a:xfrm>
                            <a:off x="0" y="0"/>
                            <a:ext cx="571500" cy="114300"/>
                          </a:xfrm>
                          <a:prstGeom prst="rect">
                            <a:avLst/>
                          </a:prstGeom>
                          <a:noFill/>
                          <a:ln>
                            <a:noFill/>
                          </a:ln>
                        </pic:spPr>
                      </pic:pic>
                    </a:graphicData>
                  </a:graphic>
                </wp:inline>
              </w:drawing>
            </w:r>
            <w:r>
              <w:drawing>
                <wp:inline distT="0" distB="0" distL="114300" distR="114300">
                  <wp:extent cx="781050" cy="114300"/>
                  <wp:effectExtent l="0" t="0" r="0" b="0"/>
                  <wp:docPr id="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
                          <pic:cNvPicPr>
                            <a:picLocks noChangeAspect="1"/>
                          </pic:cNvPicPr>
                        </pic:nvPicPr>
                        <pic:blipFill>
                          <a:blip r:embed="rId10"/>
                          <a:stretch>
                            <a:fillRect/>
                          </a:stretch>
                        </pic:blipFill>
                        <pic:spPr>
                          <a:xfrm>
                            <a:off x="0" y="0"/>
                            <a:ext cx="781050" cy="114300"/>
                          </a:xfrm>
                          <a:prstGeom prst="rect">
                            <a:avLst/>
                          </a:prstGeom>
                          <a:noFill/>
                          <a:ln>
                            <a:noFill/>
                          </a:ln>
                        </pic:spPr>
                      </pic:pic>
                    </a:graphicData>
                  </a:graphic>
                </wp:inline>
              </w:drawing>
            </w:r>
            <w:r>
              <w:t>42.37%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2、</w:t>
      </w:r>
      <w:r>
        <w:rPr>
          <w:b w:val="0"/>
          <w:color w:val="000000"/>
          <w:sz w:val="24"/>
        </w:rPr>
        <w:t xml:space="preserve">您的年龄是？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5-16岁</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17-28岁</w:t>
            </w:r>
          </w:p>
        </w:tc>
        <w:tc>
          <w:tcPr>
            <w:shd w:val="clear" w:color="auto" w:fill="FAFAFA"/>
            <w:vAlign w:val="center"/>
          </w:tcPr>
          <w:p>
            <w:pPr>
              <w:jc w:val="center"/>
            </w:pPr>
            <w:r>
              <w:t>8</w:t>
            </w:r>
          </w:p>
        </w:tc>
        <w:tc>
          <w:tcPr>
            <w:shd w:val="clear" w:color="auto" w:fill="FAFAFA"/>
            <w:vAlign w:val="center"/>
          </w:tcPr>
          <w:p>
            <w:pPr>
              <w:jc w:val="left"/>
            </w:pPr>
            <w:r>
              <w:drawing>
                <wp:inline distT="0" distB="0" distL="114300" distR="114300">
                  <wp:extent cx="180975" cy="114300"/>
                  <wp:effectExtent l="0" t="0" r="9525" b="0"/>
                  <wp:docPr id="6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pic:cNvPicPr>
                            <a:picLocks noChangeAspect="1"/>
                          </pic:cNvPicPr>
                        </pic:nvPicPr>
                        <pic:blipFill>
                          <a:blip r:embed="rId12"/>
                          <a:stretch>
                            <a:fillRect/>
                          </a:stretch>
                        </pic:blipFill>
                        <pic:spPr>
                          <a:xfrm>
                            <a:off x="0" y="0"/>
                            <a:ext cx="180975" cy="114300"/>
                          </a:xfrm>
                          <a:prstGeom prst="rect">
                            <a:avLst/>
                          </a:prstGeom>
                          <a:noFill/>
                          <a:ln>
                            <a:noFill/>
                          </a:ln>
                        </pic:spPr>
                      </pic:pic>
                    </a:graphicData>
                  </a:graphic>
                </wp:inline>
              </w:drawing>
            </w:r>
            <w:r>
              <w:drawing>
                <wp:inline distT="0" distB="0" distL="114300" distR="114300">
                  <wp:extent cx="1171575" cy="114300"/>
                  <wp:effectExtent l="0" t="0" r="9525" b="0"/>
                  <wp:docPr id="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
                          <pic:cNvPicPr>
                            <a:picLocks noChangeAspect="1"/>
                          </pic:cNvPicPr>
                        </pic:nvPicPr>
                        <pic:blipFill>
                          <a:blip r:embed="rId13"/>
                          <a:stretch>
                            <a:fillRect/>
                          </a:stretch>
                        </pic:blipFill>
                        <pic:spPr>
                          <a:xfrm>
                            <a:off x="0" y="0"/>
                            <a:ext cx="1171575" cy="114300"/>
                          </a:xfrm>
                          <a:prstGeom prst="rect">
                            <a:avLst/>
                          </a:prstGeom>
                          <a:noFill/>
                          <a:ln>
                            <a:noFill/>
                          </a:ln>
                        </pic:spPr>
                      </pic:pic>
                    </a:graphicData>
                  </a:graphic>
                </wp:inline>
              </w:drawing>
            </w:r>
            <w:r>
              <w:t>13.56%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29-50岁</w:t>
            </w:r>
          </w:p>
        </w:tc>
        <w:tc>
          <w:tcPr>
            <w:shd w:val="clear" w:color="auto" w:fill="FFFFFF"/>
            <w:vAlign w:val="center"/>
          </w:tcPr>
          <w:p>
            <w:pPr>
              <w:jc w:val="center"/>
            </w:pPr>
            <w:r>
              <w:t>40</w:t>
            </w:r>
          </w:p>
        </w:tc>
        <w:tc>
          <w:tcPr>
            <w:shd w:val="clear" w:color="auto" w:fill="FFFFFF"/>
            <w:vAlign w:val="center"/>
          </w:tcPr>
          <w:p>
            <w:pPr>
              <w:jc w:val="left"/>
            </w:pPr>
            <w:r>
              <w:drawing>
                <wp:inline distT="0" distB="0" distL="114300" distR="114300">
                  <wp:extent cx="914400" cy="114300"/>
                  <wp:effectExtent l="0" t="0" r="0" b="0"/>
                  <wp:docPr id="3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pic:cNvPicPr>
                            <a:picLocks noChangeAspect="1"/>
                          </pic:cNvPicPr>
                        </pic:nvPicPr>
                        <pic:blipFill>
                          <a:blip r:embed="rId14"/>
                          <a:stretch>
                            <a:fillRect/>
                          </a:stretch>
                        </pic:blipFill>
                        <pic:spPr>
                          <a:xfrm>
                            <a:off x="0" y="0"/>
                            <a:ext cx="914400" cy="114300"/>
                          </a:xfrm>
                          <a:prstGeom prst="rect">
                            <a:avLst/>
                          </a:prstGeom>
                          <a:noFill/>
                          <a:ln>
                            <a:noFill/>
                          </a:ln>
                        </pic:spPr>
                      </pic:pic>
                    </a:graphicData>
                  </a:graphic>
                </wp:inline>
              </w:drawing>
            </w:r>
            <w:r>
              <w:drawing>
                <wp:inline distT="0" distB="0" distL="114300" distR="114300">
                  <wp:extent cx="438150" cy="114300"/>
                  <wp:effectExtent l="0" t="0" r="0" b="0"/>
                  <wp:docPr id="2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pic:cNvPicPr>
                            <a:picLocks noChangeAspect="1"/>
                          </pic:cNvPicPr>
                        </pic:nvPicPr>
                        <pic:blipFill>
                          <a:blip r:embed="rId15"/>
                          <a:stretch>
                            <a:fillRect/>
                          </a:stretch>
                        </pic:blipFill>
                        <pic:spPr>
                          <a:xfrm>
                            <a:off x="0" y="0"/>
                            <a:ext cx="438150" cy="114300"/>
                          </a:xfrm>
                          <a:prstGeom prst="rect">
                            <a:avLst/>
                          </a:prstGeom>
                          <a:noFill/>
                          <a:ln>
                            <a:noFill/>
                          </a:ln>
                        </pic:spPr>
                      </pic:pic>
                    </a:graphicData>
                  </a:graphic>
                </wp:inline>
              </w:drawing>
            </w:r>
            <w:r>
              <w:t>67.8%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50岁以上</w:t>
            </w:r>
          </w:p>
        </w:tc>
        <w:tc>
          <w:tcPr>
            <w:shd w:val="clear" w:color="auto" w:fill="FAFAFA"/>
            <w:vAlign w:val="center"/>
          </w:tcPr>
          <w:p>
            <w:pPr>
              <w:jc w:val="center"/>
            </w:pPr>
            <w:r>
              <w:t>11</w:t>
            </w:r>
          </w:p>
        </w:tc>
        <w:tc>
          <w:tcPr>
            <w:shd w:val="clear" w:color="auto" w:fill="FAFAFA"/>
            <w:vAlign w:val="center"/>
          </w:tcPr>
          <w:p>
            <w:pPr>
              <w:jc w:val="left"/>
            </w:pPr>
            <w:r>
              <w:drawing>
                <wp:inline distT="0" distB="0" distL="114300" distR="114300">
                  <wp:extent cx="247650" cy="114300"/>
                  <wp:effectExtent l="0" t="0" r="0" b="0"/>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r:embed="rId16"/>
                          <a:stretch>
                            <a:fillRect/>
                          </a:stretch>
                        </pic:blipFill>
                        <pic:spPr>
                          <a:xfrm>
                            <a:off x="0" y="0"/>
                            <a:ext cx="247650" cy="114300"/>
                          </a:xfrm>
                          <a:prstGeom prst="rect">
                            <a:avLst/>
                          </a:prstGeom>
                          <a:noFill/>
                          <a:ln>
                            <a:noFill/>
                          </a:ln>
                        </pic:spPr>
                      </pic:pic>
                    </a:graphicData>
                  </a:graphic>
                </wp:inline>
              </w:drawing>
            </w:r>
            <w:r>
              <w:drawing>
                <wp:inline distT="0" distB="0" distL="114300" distR="114300">
                  <wp:extent cx="1104900" cy="114300"/>
                  <wp:effectExtent l="0" t="0" r="0" b="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17"/>
                          <a:stretch>
                            <a:fillRect/>
                          </a:stretch>
                        </pic:blipFill>
                        <pic:spPr>
                          <a:xfrm>
                            <a:off x="0" y="0"/>
                            <a:ext cx="1104900" cy="114300"/>
                          </a:xfrm>
                          <a:prstGeom prst="rect">
                            <a:avLst/>
                          </a:prstGeom>
                          <a:noFill/>
                          <a:ln>
                            <a:noFill/>
                          </a:ln>
                        </pic:spPr>
                      </pic:pic>
                    </a:graphicData>
                  </a:graphic>
                </wp:inline>
              </w:drawing>
            </w:r>
            <w:r>
              <w:t>18.64%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3、</w:t>
      </w:r>
      <w:r>
        <w:rPr>
          <w:b w:val="0"/>
          <w:color w:val="000000"/>
          <w:sz w:val="24"/>
        </w:rPr>
        <w:t xml:space="preserve">您认为您所在区域的治安状况如何？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很好</w:t>
            </w:r>
          </w:p>
        </w:tc>
        <w:tc>
          <w:tcPr>
            <w:shd w:val="clear" w:color="auto" w:fill="FFFFFF"/>
            <w:vAlign w:val="center"/>
          </w:tcPr>
          <w:p>
            <w:pPr>
              <w:jc w:val="center"/>
            </w:pPr>
            <w:r>
              <w:t>57</w:t>
            </w:r>
          </w:p>
        </w:tc>
        <w:tc>
          <w:tcPr>
            <w:shd w:val="clear" w:color="auto" w:fill="FFFFFF"/>
            <w:vAlign w:val="center"/>
          </w:tcPr>
          <w:p>
            <w:pPr>
              <w:jc w:val="left"/>
            </w:pPr>
            <w:r>
              <w:drawing>
                <wp:inline distT="0" distB="0" distL="114300" distR="114300">
                  <wp:extent cx="1304925" cy="114300"/>
                  <wp:effectExtent l="0" t="0" r="9525" b="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18"/>
                          <a:stretch>
                            <a:fillRect/>
                          </a:stretch>
                        </pic:blipFill>
                        <pic:spPr>
                          <a:xfrm>
                            <a:off x="0" y="0"/>
                            <a:ext cx="1304925" cy="114300"/>
                          </a:xfrm>
                          <a:prstGeom prst="rect">
                            <a:avLst/>
                          </a:prstGeom>
                          <a:noFill/>
                          <a:ln>
                            <a:noFill/>
                          </a:ln>
                        </pic:spPr>
                      </pic:pic>
                    </a:graphicData>
                  </a:graphic>
                </wp:inline>
              </w:drawing>
            </w:r>
            <w:r>
              <w:drawing>
                <wp:inline distT="0" distB="0" distL="114300" distR="114300">
                  <wp:extent cx="47625" cy="114300"/>
                  <wp:effectExtent l="0" t="0" r="9525" b="0"/>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19"/>
                          <a:stretch>
                            <a:fillRect/>
                          </a:stretch>
                        </pic:blipFill>
                        <pic:spPr>
                          <a:xfrm>
                            <a:off x="0" y="0"/>
                            <a:ext cx="47625" cy="114300"/>
                          </a:xfrm>
                          <a:prstGeom prst="rect">
                            <a:avLst/>
                          </a:prstGeom>
                          <a:noFill/>
                          <a:ln>
                            <a:noFill/>
                          </a:ln>
                        </pic:spPr>
                      </pic:pic>
                    </a:graphicData>
                  </a:graphic>
                </wp:inline>
              </w:drawing>
            </w:r>
            <w:r>
              <w:t>96.61%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较好</w:t>
            </w:r>
          </w:p>
        </w:tc>
        <w:tc>
          <w:tcPr>
            <w:shd w:val="clear" w:color="auto" w:fill="FAFAFA"/>
            <w:vAlign w:val="center"/>
          </w:tcPr>
          <w:p>
            <w:pPr>
              <w:jc w:val="center"/>
            </w:pPr>
            <w:r>
              <w:t>2</w:t>
            </w:r>
          </w:p>
        </w:tc>
        <w:tc>
          <w:tcPr>
            <w:shd w:val="clear" w:color="auto" w:fill="FAFAFA"/>
            <w:vAlign w:val="center"/>
          </w:tcPr>
          <w:p>
            <w:pPr>
              <w:jc w:val="left"/>
            </w:pPr>
            <w:r>
              <w:drawing>
                <wp:inline distT="0" distB="0" distL="114300" distR="114300">
                  <wp:extent cx="38100" cy="114300"/>
                  <wp:effectExtent l="0" t="0" r="0" b="0"/>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20"/>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21"/>
                          <a:stretch>
                            <a:fillRect/>
                          </a:stretch>
                        </pic:blipFill>
                        <pic:spPr>
                          <a:xfrm>
                            <a:off x="0" y="0"/>
                            <a:ext cx="1314450" cy="114300"/>
                          </a:xfrm>
                          <a:prstGeom prst="rect">
                            <a:avLst/>
                          </a:prstGeom>
                          <a:noFill/>
                          <a:ln>
                            <a:noFill/>
                          </a:ln>
                        </pic:spPr>
                      </pic:pic>
                    </a:graphicData>
                  </a:graphic>
                </wp:inline>
              </w:drawing>
            </w:r>
            <w:r>
              <w:t>3.39%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一般</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3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4、</w:t>
      </w:r>
      <w:r>
        <w:rPr>
          <w:b w:val="0"/>
          <w:color w:val="000000"/>
          <w:sz w:val="24"/>
        </w:rPr>
        <w:t xml:space="preserve">您认为您所在区域的社会治安状况与往年相比怎么样？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有明显好转</w:t>
            </w:r>
          </w:p>
        </w:tc>
        <w:tc>
          <w:tcPr>
            <w:shd w:val="clear" w:color="auto" w:fill="FFFFFF"/>
            <w:vAlign w:val="center"/>
          </w:tcPr>
          <w:p>
            <w:pPr>
              <w:jc w:val="center"/>
            </w:pPr>
            <w:r>
              <w:t>57</w:t>
            </w:r>
          </w:p>
        </w:tc>
        <w:tc>
          <w:tcPr>
            <w:shd w:val="clear" w:color="auto" w:fill="FFFFFF"/>
            <w:vAlign w:val="center"/>
          </w:tcPr>
          <w:p>
            <w:pPr>
              <w:jc w:val="left"/>
            </w:pPr>
            <w:r>
              <w:drawing>
                <wp:inline distT="0" distB="0" distL="114300" distR="114300">
                  <wp:extent cx="1304925" cy="114300"/>
                  <wp:effectExtent l="0" t="0" r="9525" b="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ChangeAspect="1"/>
                          </pic:cNvPicPr>
                        </pic:nvPicPr>
                        <pic:blipFill>
                          <a:blip r:embed="rId18"/>
                          <a:stretch>
                            <a:fillRect/>
                          </a:stretch>
                        </pic:blipFill>
                        <pic:spPr>
                          <a:xfrm>
                            <a:off x="0" y="0"/>
                            <a:ext cx="1304925" cy="114300"/>
                          </a:xfrm>
                          <a:prstGeom prst="rect">
                            <a:avLst/>
                          </a:prstGeom>
                          <a:noFill/>
                          <a:ln>
                            <a:noFill/>
                          </a:ln>
                        </pic:spPr>
                      </pic:pic>
                    </a:graphicData>
                  </a:graphic>
                </wp:inline>
              </w:drawing>
            </w:r>
            <w:r>
              <w:drawing>
                <wp:inline distT="0" distB="0" distL="114300" distR="114300">
                  <wp:extent cx="47625" cy="114300"/>
                  <wp:effectExtent l="0" t="0" r="9525" b="0"/>
                  <wp:docPr id="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pic:cNvPicPr>
                            <a:picLocks noChangeAspect="1"/>
                          </pic:cNvPicPr>
                        </pic:nvPicPr>
                        <pic:blipFill>
                          <a:blip r:embed="rId19"/>
                          <a:stretch>
                            <a:fillRect/>
                          </a:stretch>
                        </pic:blipFill>
                        <pic:spPr>
                          <a:xfrm>
                            <a:off x="0" y="0"/>
                            <a:ext cx="47625" cy="114300"/>
                          </a:xfrm>
                          <a:prstGeom prst="rect">
                            <a:avLst/>
                          </a:prstGeom>
                          <a:noFill/>
                          <a:ln>
                            <a:noFill/>
                          </a:ln>
                        </pic:spPr>
                      </pic:pic>
                    </a:graphicData>
                  </a:graphic>
                </wp:inline>
              </w:drawing>
            </w:r>
            <w:r>
              <w:t>96.61%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jc w:val="left"/>
            </w:pPr>
            <w:r>
              <w:t>有一些好转</w:t>
            </w:r>
          </w:p>
        </w:tc>
        <w:tc>
          <w:tcPr>
            <w:shd w:val="clear" w:color="auto" w:fill="FAFAFA"/>
            <w:vAlign w:val="center"/>
          </w:tcPr>
          <w:p>
            <w:pPr>
              <w:jc w:val="center"/>
            </w:pPr>
            <w:r>
              <w:t>2</w:t>
            </w:r>
          </w:p>
        </w:tc>
        <w:tc>
          <w:tcPr>
            <w:shd w:val="clear" w:color="auto" w:fill="FAFAFA"/>
            <w:vAlign w:val="center"/>
          </w:tcPr>
          <w:p>
            <w:pPr>
              <w:jc w:val="left"/>
            </w:pPr>
            <w:r>
              <w:drawing>
                <wp:inline distT="0" distB="0" distL="114300" distR="114300">
                  <wp:extent cx="38100" cy="114300"/>
                  <wp:effectExtent l="0" t="0" r="0" b="0"/>
                  <wp:docPr id="3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pic:cNvPicPr>
                            <a:picLocks noChangeAspect="1"/>
                          </pic:cNvPicPr>
                        </pic:nvPicPr>
                        <pic:blipFill>
                          <a:blip r:embed="rId20"/>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1"/>
                          <a:stretch>
                            <a:fillRect/>
                          </a:stretch>
                        </pic:blipFill>
                        <pic:spPr>
                          <a:xfrm>
                            <a:off x="0" y="0"/>
                            <a:ext cx="1314450" cy="114300"/>
                          </a:xfrm>
                          <a:prstGeom prst="rect">
                            <a:avLst/>
                          </a:prstGeom>
                          <a:noFill/>
                          <a:ln>
                            <a:noFill/>
                          </a:ln>
                        </pic:spPr>
                      </pic:pic>
                    </a:graphicData>
                  </a:graphic>
                </wp:inline>
              </w:drawing>
            </w:r>
            <w:r>
              <w:t>3.39%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没有好转</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不清楚</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0" b="0"/>
                  <wp:docPr id="5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2"/>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5、</w:t>
      </w:r>
      <w:r>
        <w:rPr>
          <w:b w:val="0"/>
          <w:color w:val="000000"/>
          <w:sz w:val="24"/>
        </w:rPr>
        <w:t xml:space="preserve">您最关心哪里的安全问题？   </w:t>
      </w:r>
      <w:r>
        <w:rPr>
          <w:b w:val="0"/>
          <w:color w:val="0066FF"/>
          <w:sz w:val="24"/>
        </w:rPr>
        <w:t>[多选题]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公共场所</w:t>
            </w:r>
          </w:p>
        </w:tc>
        <w:tc>
          <w:tcPr>
            <w:shd w:val="clear" w:color="auto" w:fill="FFFFFF"/>
            <w:vAlign w:val="center"/>
          </w:tcPr>
          <w:p>
            <w:pPr>
              <w:jc w:val="center"/>
            </w:pPr>
            <w:r>
              <w:t>43</w:t>
            </w:r>
          </w:p>
        </w:tc>
        <w:tc>
          <w:tcPr>
            <w:shd w:val="clear" w:color="auto" w:fill="FFFFFF"/>
            <w:vAlign w:val="center"/>
          </w:tcPr>
          <w:p>
            <w:pPr>
              <w:jc w:val="left"/>
            </w:pPr>
            <w:r>
              <w:drawing>
                <wp:inline distT="0" distB="0" distL="114300" distR="114300">
                  <wp:extent cx="981075" cy="114300"/>
                  <wp:effectExtent l="0" t="0" r="9525" b="0"/>
                  <wp:docPr id="3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
                          <pic:cNvPicPr>
                            <a:picLocks noChangeAspect="1"/>
                          </pic:cNvPicPr>
                        </pic:nvPicPr>
                        <pic:blipFill>
                          <a:blip r:embed="rId22"/>
                          <a:stretch>
                            <a:fillRect/>
                          </a:stretch>
                        </pic:blipFill>
                        <pic:spPr>
                          <a:xfrm>
                            <a:off x="0" y="0"/>
                            <a:ext cx="981075" cy="114300"/>
                          </a:xfrm>
                          <a:prstGeom prst="rect">
                            <a:avLst/>
                          </a:prstGeom>
                          <a:noFill/>
                          <a:ln>
                            <a:noFill/>
                          </a:ln>
                        </pic:spPr>
                      </pic:pic>
                    </a:graphicData>
                  </a:graphic>
                </wp:inline>
              </w:drawing>
            </w:r>
            <w:r>
              <w:drawing>
                <wp:inline distT="0" distB="0" distL="114300" distR="114300">
                  <wp:extent cx="371475" cy="114300"/>
                  <wp:effectExtent l="0" t="0" r="9525" b="0"/>
                  <wp:docPr id="6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4"/>
                          <pic:cNvPicPr>
                            <a:picLocks noChangeAspect="1"/>
                          </pic:cNvPicPr>
                        </pic:nvPicPr>
                        <pic:blipFill>
                          <a:blip r:embed="rId23"/>
                          <a:stretch>
                            <a:fillRect/>
                          </a:stretch>
                        </pic:blipFill>
                        <pic:spPr>
                          <a:xfrm>
                            <a:off x="0" y="0"/>
                            <a:ext cx="371475" cy="114300"/>
                          </a:xfrm>
                          <a:prstGeom prst="rect">
                            <a:avLst/>
                          </a:prstGeom>
                          <a:noFill/>
                          <a:ln>
                            <a:noFill/>
                          </a:ln>
                        </pic:spPr>
                      </pic:pic>
                    </a:graphicData>
                  </a:graphic>
                </wp:inline>
              </w:drawing>
            </w:r>
            <w:r>
              <w:t>72.88%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学校、小区附近</w:t>
            </w:r>
          </w:p>
        </w:tc>
        <w:tc>
          <w:tcPr>
            <w:shd w:val="clear" w:color="auto" w:fill="FAFAFA"/>
            <w:vAlign w:val="center"/>
          </w:tcPr>
          <w:p>
            <w:pPr>
              <w:jc w:val="center"/>
            </w:pPr>
            <w:r>
              <w:t>45</w:t>
            </w:r>
          </w:p>
        </w:tc>
        <w:tc>
          <w:tcPr>
            <w:shd w:val="clear" w:color="auto" w:fill="FAFAFA"/>
            <w:vAlign w:val="center"/>
          </w:tcPr>
          <w:p>
            <w:pPr>
              <w:jc w:val="left"/>
            </w:pPr>
            <w:r>
              <w:drawing>
                <wp:inline distT="0" distB="0" distL="114300" distR="114300">
                  <wp:extent cx="1028700" cy="114300"/>
                  <wp:effectExtent l="0" t="0" r="0" b="0"/>
                  <wp:docPr id="6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
                          <pic:cNvPicPr>
                            <a:picLocks noChangeAspect="1"/>
                          </pic:cNvPicPr>
                        </pic:nvPicPr>
                        <pic:blipFill>
                          <a:blip r:embed="rId24"/>
                          <a:stretch>
                            <a:fillRect/>
                          </a:stretch>
                        </pic:blipFill>
                        <pic:spPr>
                          <a:xfrm>
                            <a:off x="0" y="0"/>
                            <a:ext cx="1028700" cy="114300"/>
                          </a:xfrm>
                          <a:prstGeom prst="rect">
                            <a:avLst/>
                          </a:prstGeom>
                          <a:noFill/>
                          <a:ln>
                            <a:noFill/>
                          </a:ln>
                        </pic:spPr>
                      </pic:pic>
                    </a:graphicData>
                  </a:graphic>
                </wp:inline>
              </w:drawing>
            </w:r>
            <w:r>
              <w:drawing>
                <wp:inline distT="0" distB="0" distL="114300" distR="114300">
                  <wp:extent cx="323850" cy="114300"/>
                  <wp:effectExtent l="0" t="0" r="0" b="0"/>
                  <wp:docPr id="4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6"/>
                          <pic:cNvPicPr>
                            <a:picLocks noChangeAspect="1"/>
                          </pic:cNvPicPr>
                        </pic:nvPicPr>
                        <pic:blipFill>
                          <a:blip r:embed="rId25"/>
                          <a:stretch>
                            <a:fillRect/>
                          </a:stretch>
                        </pic:blipFill>
                        <pic:spPr>
                          <a:xfrm>
                            <a:off x="0" y="0"/>
                            <a:ext cx="323850" cy="114300"/>
                          </a:xfrm>
                          <a:prstGeom prst="rect">
                            <a:avLst/>
                          </a:prstGeom>
                          <a:noFill/>
                          <a:ln>
                            <a:noFill/>
                          </a:ln>
                        </pic:spPr>
                      </pic:pic>
                    </a:graphicData>
                  </a:graphic>
                </wp:inline>
              </w:drawing>
            </w:r>
            <w:r>
              <w:t>76.27%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道路交通秩序</w:t>
            </w:r>
          </w:p>
        </w:tc>
        <w:tc>
          <w:tcPr>
            <w:shd w:val="clear" w:color="auto" w:fill="FFFFFF"/>
            <w:vAlign w:val="center"/>
          </w:tcPr>
          <w:p>
            <w:pPr>
              <w:jc w:val="center"/>
            </w:pPr>
            <w:r>
              <w:t>35</w:t>
            </w:r>
          </w:p>
        </w:tc>
        <w:tc>
          <w:tcPr>
            <w:shd w:val="clear" w:color="auto" w:fill="FFFFFF"/>
            <w:vAlign w:val="center"/>
          </w:tcPr>
          <w:p>
            <w:pPr>
              <w:jc w:val="left"/>
            </w:pPr>
            <w:r>
              <w:drawing>
                <wp:inline distT="0" distB="0" distL="114300" distR="114300">
                  <wp:extent cx="800100" cy="114300"/>
                  <wp:effectExtent l="0" t="0" r="0" b="0"/>
                  <wp:docPr id="4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7"/>
                          <pic:cNvPicPr>
                            <a:picLocks noChangeAspect="1"/>
                          </pic:cNvPicPr>
                        </pic:nvPicPr>
                        <pic:blipFill>
                          <a:blip r:embed="rId26"/>
                          <a:stretch>
                            <a:fillRect/>
                          </a:stretch>
                        </pic:blipFill>
                        <pic:spPr>
                          <a:xfrm>
                            <a:off x="0" y="0"/>
                            <a:ext cx="800100" cy="114300"/>
                          </a:xfrm>
                          <a:prstGeom prst="rect">
                            <a:avLst/>
                          </a:prstGeom>
                          <a:noFill/>
                          <a:ln>
                            <a:noFill/>
                          </a:ln>
                        </pic:spPr>
                      </pic:pic>
                    </a:graphicData>
                  </a:graphic>
                </wp:inline>
              </w:drawing>
            </w:r>
            <w:r>
              <w:drawing>
                <wp:inline distT="0" distB="0" distL="114300" distR="114300">
                  <wp:extent cx="552450" cy="114300"/>
                  <wp:effectExtent l="0" t="0" r="0" b="0"/>
                  <wp:docPr id="4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pic:cNvPicPr>
                            <a:picLocks noChangeAspect="1"/>
                          </pic:cNvPicPr>
                        </pic:nvPicPr>
                        <pic:blipFill>
                          <a:blip r:embed="rId27"/>
                          <a:stretch>
                            <a:fillRect/>
                          </a:stretch>
                        </pic:blipFill>
                        <pic:spPr>
                          <a:xfrm>
                            <a:off x="0" y="0"/>
                            <a:ext cx="552450" cy="114300"/>
                          </a:xfrm>
                          <a:prstGeom prst="rect">
                            <a:avLst/>
                          </a:prstGeom>
                          <a:noFill/>
                          <a:ln>
                            <a:noFill/>
                          </a:ln>
                        </pic:spPr>
                      </pic:pic>
                    </a:graphicData>
                  </a:graphic>
                </wp:inline>
              </w:drawing>
            </w:r>
            <w:r>
              <w:t>59.32%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车站、市场附近</w:t>
            </w:r>
          </w:p>
        </w:tc>
        <w:tc>
          <w:tcPr>
            <w:shd w:val="clear" w:color="auto" w:fill="FAFAFA"/>
            <w:vAlign w:val="center"/>
          </w:tcPr>
          <w:p>
            <w:pPr>
              <w:jc w:val="center"/>
            </w:pPr>
            <w:r>
              <w:t>22</w:t>
            </w:r>
          </w:p>
        </w:tc>
        <w:tc>
          <w:tcPr>
            <w:shd w:val="clear" w:color="auto" w:fill="FAFAFA"/>
            <w:vAlign w:val="center"/>
          </w:tcPr>
          <w:p>
            <w:pPr>
              <w:jc w:val="left"/>
            </w:pPr>
            <w:r>
              <w:drawing>
                <wp:inline distT="0" distB="0" distL="114300" distR="114300">
                  <wp:extent cx="495300" cy="114300"/>
                  <wp:effectExtent l="0" t="0" r="0" b="0"/>
                  <wp:docPr id="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
                          <pic:cNvPicPr>
                            <a:picLocks noChangeAspect="1"/>
                          </pic:cNvPicPr>
                        </pic:nvPicPr>
                        <pic:blipFill>
                          <a:blip r:embed="rId28"/>
                          <a:stretch>
                            <a:fillRect/>
                          </a:stretch>
                        </pic:blipFill>
                        <pic:spPr>
                          <a:xfrm>
                            <a:off x="0" y="0"/>
                            <a:ext cx="495300" cy="114300"/>
                          </a:xfrm>
                          <a:prstGeom prst="rect">
                            <a:avLst/>
                          </a:prstGeom>
                          <a:noFill/>
                          <a:ln>
                            <a:noFill/>
                          </a:ln>
                        </pic:spPr>
                      </pic:pic>
                    </a:graphicData>
                  </a:graphic>
                </wp:inline>
              </w:drawing>
            </w:r>
            <w:r>
              <w:drawing>
                <wp:inline distT="0" distB="0" distL="114300" distR="114300">
                  <wp:extent cx="857250" cy="114300"/>
                  <wp:effectExtent l="0" t="0" r="0" b="0"/>
                  <wp:docPr id="5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0"/>
                          <pic:cNvPicPr>
                            <a:picLocks noChangeAspect="1"/>
                          </pic:cNvPicPr>
                        </pic:nvPicPr>
                        <pic:blipFill>
                          <a:blip r:embed="rId29"/>
                          <a:stretch>
                            <a:fillRect/>
                          </a:stretch>
                        </pic:blipFill>
                        <pic:spPr>
                          <a:xfrm>
                            <a:off x="0" y="0"/>
                            <a:ext cx="857250" cy="114300"/>
                          </a:xfrm>
                          <a:prstGeom prst="rect">
                            <a:avLst/>
                          </a:prstGeom>
                          <a:noFill/>
                          <a:ln>
                            <a:noFill/>
                          </a:ln>
                        </pic:spPr>
                      </pic:pic>
                    </a:graphicData>
                  </a:graphic>
                </wp:inline>
              </w:drawing>
            </w:r>
            <w:r>
              <w:t>37.29%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其他</w:t>
            </w:r>
          </w:p>
        </w:tc>
        <w:tc>
          <w:tcPr>
            <w:shd w:val="clear" w:color="auto" w:fill="FFFFFF"/>
            <w:vAlign w:val="center"/>
          </w:tcPr>
          <w:p>
            <w:pPr>
              <w:jc w:val="center"/>
            </w:pPr>
            <w:r>
              <w:t>10</w:t>
            </w:r>
          </w:p>
        </w:tc>
        <w:tc>
          <w:tcPr>
            <w:shd w:val="clear" w:color="auto" w:fill="FFFFFF"/>
            <w:vAlign w:val="center"/>
          </w:tcPr>
          <w:p>
            <w:pPr>
              <w:jc w:val="left"/>
            </w:pPr>
            <w:r>
              <w:drawing>
                <wp:inline distT="0" distB="0" distL="114300" distR="114300">
                  <wp:extent cx="228600" cy="114300"/>
                  <wp:effectExtent l="0" t="0" r="0" b="0"/>
                  <wp:docPr id="4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pic:cNvPicPr>
                            <a:picLocks noChangeAspect="1"/>
                          </pic:cNvPicPr>
                        </pic:nvPicPr>
                        <pic:blipFill>
                          <a:blip r:embed="rId30"/>
                          <a:stretch>
                            <a:fillRect/>
                          </a:stretch>
                        </pic:blipFill>
                        <pic:spPr>
                          <a:xfrm>
                            <a:off x="0" y="0"/>
                            <a:ext cx="228600" cy="114300"/>
                          </a:xfrm>
                          <a:prstGeom prst="rect">
                            <a:avLst/>
                          </a:prstGeom>
                          <a:noFill/>
                          <a:ln>
                            <a:noFill/>
                          </a:ln>
                        </pic:spPr>
                      </pic:pic>
                    </a:graphicData>
                  </a:graphic>
                </wp:inline>
              </w:drawing>
            </w:r>
            <w:r>
              <w:drawing>
                <wp:inline distT="0" distB="0" distL="114300" distR="114300">
                  <wp:extent cx="1123950" cy="114300"/>
                  <wp:effectExtent l="0" t="0" r="0" b="0"/>
                  <wp:docPr id="4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2"/>
                          <pic:cNvPicPr>
                            <a:picLocks noChangeAspect="1"/>
                          </pic:cNvPicPr>
                        </pic:nvPicPr>
                        <pic:blipFill>
                          <a:blip r:embed="rId31"/>
                          <a:stretch>
                            <a:fillRect/>
                          </a:stretch>
                        </pic:blipFill>
                        <pic:spPr>
                          <a:xfrm>
                            <a:off x="0" y="0"/>
                            <a:ext cx="1123950" cy="114300"/>
                          </a:xfrm>
                          <a:prstGeom prst="rect">
                            <a:avLst/>
                          </a:prstGeom>
                          <a:noFill/>
                          <a:ln>
                            <a:noFill/>
                          </a:ln>
                        </pic:spPr>
                      </pic:pic>
                    </a:graphicData>
                  </a:graphic>
                </wp:inline>
              </w:drawing>
            </w:r>
            <w:r>
              <w:t>16.95%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6、</w:t>
      </w:r>
      <w:r>
        <w:rPr>
          <w:b w:val="0"/>
          <w:color w:val="000000"/>
          <w:sz w:val="24"/>
        </w:rPr>
        <w:t xml:space="preserve">您身边出现过哪些安全问题？   </w:t>
      </w:r>
      <w:r>
        <w:rPr>
          <w:b w:val="0"/>
          <w:color w:val="0066FF"/>
          <w:sz w:val="24"/>
        </w:rPr>
        <w:t>[多选题]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6"/>
        <w:gridCol w:w="1037"/>
        <w:gridCol w:w="415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入室盗窃</w:t>
            </w:r>
          </w:p>
        </w:tc>
        <w:tc>
          <w:tcPr>
            <w:shd w:val="clear" w:color="auto" w:fill="FFFFFF"/>
            <w:vAlign w:val="center"/>
          </w:tcPr>
          <w:p>
            <w:pPr>
              <w:jc w:val="center"/>
            </w:pPr>
            <w:r>
              <w:t>5</w:t>
            </w:r>
          </w:p>
        </w:tc>
        <w:tc>
          <w:tcPr>
            <w:shd w:val="clear" w:color="auto" w:fill="FFFFFF"/>
            <w:vAlign w:val="center"/>
          </w:tcPr>
          <w:p>
            <w:pPr>
              <w:jc w:val="left"/>
            </w:pPr>
            <w:r>
              <w:drawing>
                <wp:inline distT="0" distB="0" distL="114300" distR="114300">
                  <wp:extent cx="114300" cy="114300"/>
                  <wp:effectExtent l="0" t="0" r="0" b="0"/>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pic:cNvPicPr>
                        </pic:nvPicPr>
                        <pic:blipFill>
                          <a:blip r:embed="rId32"/>
                          <a:stretch>
                            <a:fillRect/>
                          </a:stretch>
                        </pic:blipFill>
                        <pic:spPr>
                          <a:xfrm>
                            <a:off x="0" y="0"/>
                            <a:ext cx="114300" cy="114300"/>
                          </a:xfrm>
                          <a:prstGeom prst="rect">
                            <a:avLst/>
                          </a:prstGeom>
                          <a:noFill/>
                          <a:ln>
                            <a:noFill/>
                          </a:ln>
                        </pic:spPr>
                      </pic:pic>
                    </a:graphicData>
                  </a:graphic>
                </wp:inline>
              </w:drawing>
            </w:r>
            <w:r>
              <w:drawing>
                <wp:inline distT="0" distB="0" distL="114300" distR="114300">
                  <wp:extent cx="1238250" cy="114300"/>
                  <wp:effectExtent l="0" t="0" r="0" b="0"/>
                  <wp:docPr id="50"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4"/>
                          <pic:cNvPicPr>
                            <a:picLocks noChangeAspect="1"/>
                          </pic:cNvPicPr>
                        </pic:nvPicPr>
                        <pic:blipFill>
                          <a:blip r:embed="rId33"/>
                          <a:stretch>
                            <a:fillRect/>
                          </a:stretch>
                        </pic:blipFill>
                        <pic:spPr>
                          <a:xfrm>
                            <a:off x="0" y="0"/>
                            <a:ext cx="1238250" cy="114300"/>
                          </a:xfrm>
                          <a:prstGeom prst="rect">
                            <a:avLst/>
                          </a:prstGeom>
                          <a:noFill/>
                          <a:ln>
                            <a:noFill/>
                          </a:ln>
                        </pic:spPr>
                      </pic:pic>
                    </a:graphicData>
                  </a:graphic>
                </wp:inline>
              </w:drawing>
            </w:r>
            <w:r>
              <w:t>8.47%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常有人闯红灯</w:t>
            </w:r>
          </w:p>
        </w:tc>
        <w:tc>
          <w:tcPr>
            <w:shd w:val="clear" w:color="auto" w:fill="FAFAFA"/>
            <w:vAlign w:val="center"/>
          </w:tcPr>
          <w:p>
            <w:pPr>
              <w:jc w:val="center"/>
            </w:pPr>
            <w:r>
              <w:t>21</w:t>
            </w:r>
          </w:p>
        </w:tc>
        <w:tc>
          <w:tcPr>
            <w:shd w:val="clear" w:color="auto" w:fill="FAFAFA"/>
            <w:vAlign w:val="center"/>
          </w:tcPr>
          <w:p>
            <w:pPr>
              <w:jc w:val="left"/>
            </w:pPr>
            <w:r>
              <w:drawing>
                <wp:inline distT="0" distB="0" distL="114300" distR="114300">
                  <wp:extent cx="476250" cy="114300"/>
                  <wp:effectExtent l="0" t="0" r="0" b="0"/>
                  <wp:docPr id="5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pic:cNvPicPr>
                            <a:picLocks noChangeAspect="1"/>
                          </pic:cNvPicPr>
                        </pic:nvPicPr>
                        <pic:blipFill>
                          <a:blip r:embed="rId34"/>
                          <a:stretch>
                            <a:fillRect/>
                          </a:stretch>
                        </pic:blipFill>
                        <pic:spPr>
                          <a:xfrm>
                            <a:off x="0" y="0"/>
                            <a:ext cx="476250" cy="114300"/>
                          </a:xfrm>
                          <a:prstGeom prst="rect">
                            <a:avLst/>
                          </a:prstGeom>
                          <a:noFill/>
                          <a:ln>
                            <a:noFill/>
                          </a:ln>
                        </pic:spPr>
                      </pic:pic>
                    </a:graphicData>
                  </a:graphic>
                </wp:inline>
              </w:drawing>
            </w:r>
            <w:r>
              <w:drawing>
                <wp:inline distT="0" distB="0" distL="114300" distR="114300">
                  <wp:extent cx="876300" cy="114300"/>
                  <wp:effectExtent l="0" t="0" r="0" b="0"/>
                  <wp:docPr id="6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6"/>
                          <pic:cNvPicPr>
                            <a:picLocks noChangeAspect="1"/>
                          </pic:cNvPicPr>
                        </pic:nvPicPr>
                        <pic:blipFill>
                          <a:blip r:embed="rId35"/>
                          <a:stretch>
                            <a:fillRect/>
                          </a:stretch>
                        </pic:blipFill>
                        <pic:spPr>
                          <a:xfrm>
                            <a:off x="0" y="0"/>
                            <a:ext cx="876300" cy="114300"/>
                          </a:xfrm>
                          <a:prstGeom prst="rect">
                            <a:avLst/>
                          </a:prstGeom>
                          <a:noFill/>
                          <a:ln>
                            <a:noFill/>
                          </a:ln>
                        </pic:spPr>
                      </pic:pic>
                    </a:graphicData>
                  </a:graphic>
                </wp:inline>
              </w:drawing>
            </w:r>
            <w:r>
              <w:t>35.59%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酒后驾车</w:t>
            </w:r>
          </w:p>
        </w:tc>
        <w:tc>
          <w:tcPr>
            <w:shd w:val="clear" w:color="auto" w:fill="FFFFFF"/>
            <w:vAlign w:val="center"/>
          </w:tcPr>
          <w:p>
            <w:pPr>
              <w:jc w:val="center"/>
            </w:pPr>
            <w:r>
              <w:t>11</w:t>
            </w:r>
          </w:p>
        </w:tc>
        <w:tc>
          <w:tcPr>
            <w:shd w:val="clear" w:color="auto" w:fill="FFFFFF"/>
            <w:vAlign w:val="center"/>
          </w:tcPr>
          <w:p>
            <w:pPr>
              <w:jc w:val="left"/>
            </w:pPr>
            <w:r>
              <w:drawing>
                <wp:inline distT="0" distB="0" distL="114300" distR="114300">
                  <wp:extent cx="247650" cy="114300"/>
                  <wp:effectExtent l="0" t="0" r="0" b="0"/>
                  <wp:docPr id="5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7"/>
                          <pic:cNvPicPr>
                            <a:picLocks noChangeAspect="1"/>
                          </pic:cNvPicPr>
                        </pic:nvPicPr>
                        <pic:blipFill>
                          <a:blip r:embed="rId16"/>
                          <a:stretch>
                            <a:fillRect/>
                          </a:stretch>
                        </pic:blipFill>
                        <pic:spPr>
                          <a:xfrm>
                            <a:off x="0" y="0"/>
                            <a:ext cx="247650" cy="114300"/>
                          </a:xfrm>
                          <a:prstGeom prst="rect">
                            <a:avLst/>
                          </a:prstGeom>
                          <a:noFill/>
                          <a:ln>
                            <a:noFill/>
                          </a:ln>
                        </pic:spPr>
                      </pic:pic>
                    </a:graphicData>
                  </a:graphic>
                </wp:inline>
              </w:drawing>
            </w:r>
            <w:r>
              <w:drawing>
                <wp:inline distT="0" distB="0" distL="114300" distR="114300">
                  <wp:extent cx="1104900" cy="114300"/>
                  <wp:effectExtent l="0" t="0" r="0" b="0"/>
                  <wp:docPr id="5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8"/>
                          <pic:cNvPicPr>
                            <a:picLocks noChangeAspect="1"/>
                          </pic:cNvPicPr>
                        </pic:nvPicPr>
                        <pic:blipFill>
                          <a:blip r:embed="rId17"/>
                          <a:stretch>
                            <a:fillRect/>
                          </a:stretch>
                        </pic:blipFill>
                        <pic:spPr>
                          <a:xfrm>
                            <a:off x="0" y="0"/>
                            <a:ext cx="1104900" cy="114300"/>
                          </a:xfrm>
                          <a:prstGeom prst="rect">
                            <a:avLst/>
                          </a:prstGeom>
                          <a:noFill/>
                          <a:ln>
                            <a:noFill/>
                          </a:ln>
                        </pic:spPr>
                      </pic:pic>
                    </a:graphicData>
                  </a:graphic>
                </wp:inline>
              </w:drawing>
            </w:r>
            <w:r>
              <w:t>18.64%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打架斗殴</w:t>
            </w:r>
          </w:p>
        </w:tc>
        <w:tc>
          <w:tcPr>
            <w:shd w:val="clear" w:color="auto" w:fill="FAFAFA"/>
            <w:vAlign w:val="center"/>
          </w:tcPr>
          <w:p>
            <w:pPr>
              <w:jc w:val="center"/>
            </w:pPr>
            <w:r>
              <w:t>7</w:t>
            </w:r>
          </w:p>
        </w:tc>
        <w:tc>
          <w:tcPr>
            <w:shd w:val="clear" w:color="auto" w:fill="FAFAFA"/>
            <w:vAlign w:val="center"/>
          </w:tcPr>
          <w:p>
            <w:pPr>
              <w:jc w:val="left"/>
            </w:pPr>
            <w:r>
              <w:drawing>
                <wp:inline distT="0" distB="0" distL="114300" distR="114300">
                  <wp:extent cx="152400" cy="114300"/>
                  <wp:effectExtent l="0" t="0" r="0" b="0"/>
                  <wp:docPr id="6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9"/>
                          <pic:cNvPicPr>
                            <a:picLocks noChangeAspect="1"/>
                          </pic:cNvPicPr>
                        </pic:nvPicPr>
                        <pic:blipFill>
                          <a:blip r:embed="rId36"/>
                          <a:stretch>
                            <a:fillRect/>
                          </a:stretch>
                        </pic:blipFill>
                        <pic:spPr>
                          <a:xfrm>
                            <a:off x="0" y="0"/>
                            <a:ext cx="152400" cy="114300"/>
                          </a:xfrm>
                          <a:prstGeom prst="rect">
                            <a:avLst/>
                          </a:prstGeom>
                          <a:noFill/>
                          <a:ln>
                            <a:noFill/>
                          </a:ln>
                        </pic:spPr>
                      </pic:pic>
                    </a:graphicData>
                  </a:graphic>
                </wp:inline>
              </w:drawing>
            </w:r>
            <w:r>
              <w:drawing>
                <wp:inline distT="0" distB="0" distL="114300" distR="114300">
                  <wp:extent cx="1200150" cy="114300"/>
                  <wp:effectExtent l="0" t="0" r="0" b="0"/>
                  <wp:docPr id="6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0"/>
                          <pic:cNvPicPr>
                            <a:picLocks noChangeAspect="1"/>
                          </pic:cNvPicPr>
                        </pic:nvPicPr>
                        <pic:blipFill>
                          <a:blip r:embed="rId37"/>
                          <a:stretch>
                            <a:fillRect/>
                          </a:stretch>
                        </pic:blipFill>
                        <pic:spPr>
                          <a:xfrm>
                            <a:off x="0" y="0"/>
                            <a:ext cx="1200150" cy="114300"/>
                          </a:xfrm>
                          <a:prstGeom prst="rect">
                            <a:avLst/>
                          </a:prstGeom>
                          <a:noFill/>
                          <a:ln>
                            <a:noFill/>
                          </a:ln>
                        </pic:spPr>
                      </pic:pic>
                    </a:graphicData>
                  </a:graphic>
                </wp:inline>
              </w:drawing>
            </w:r>
            <w:r>
              <w:t>11.86%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邻里纠纷</w:t>
            </w:r>
          </w:p>
        </w:tc>
        <w:tc>
          <w:tcPr>
            <w:shd w:val="clear" w:color="auto" w:fill="FFFFFF"/>
            <w:vAlign w:val="center"/>
          </w:tcPr>
          <w:p>
            <w:pPr>
              <w:jc w:val="center"/>
            </w:pPr>
            <w:r>
              <w:t>17</w:t>
            </w:r>
          </w:p>
        </w:tc>
        <w:tc>
          <w:tcPr>
            <w:shd w:val="clear" w:color="auto" w:fill="FFFFFF"/>
            <w:vAlign w:val="center"/>
          </w:tcPr>
          <w:p>
            <w:pPr>
              <w:jc w:val="left"/>
            </w:pPr>
            <w:r>
              <w:drawing>
                <wp:inline distT="0" distB="0" distL="114300" distR="114300">
                  <wp:extent cx="381000" cy="114300"/>
                  <wp:effectExtent l="0" t="0" r="0" b="0"/>
                  <wp:docPr id="3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pic:cNvPicPr>
                            <a:picLocks noChangeAspect="1"/>
                          </pic:cNvPicPr>
                        </pic:nvPicPr>
                        <pic:blipFill>
                          <a:blip r:embed="rId38"/>
                          <a:stretch>
                            <a:fillRect/>
                          </a:stretch>
                        </pic:blipFill>
                        <pic:spPr>
                          <a:xfrm>
                            <a:off x="0" y="0"/>
                            <a:ext cx="381000" cy="114300"/>
                          </a:xfrm>
                          <a:prstGeom prst="rect">
                            <a:avLst/>
                          </a:prstGeom>
                          <a:noFill/>
                          <a:ln>
                            <a:noFill/>
                          </a:ln>
                        </pic:spPr>
                      </pic:pic>
                    </a:graphicData>
                  </a:graphic>
                </wp:inline>
              </w:drawing>
            </w:r>
            <w:r>
              <w:drawing>
                <wp:inline distT="0" distB="0" distL="114300" distR="114300">
                  <wp:extent cx="971550" cy="114300"/>
                  <wp:effectExtent l="0" t="0" r="0" b="0"/>
                  <wp:docPr id="4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pic:cNvPicPr>
                            <a:picLocks noChangeAspect="1"/>
                          </pic:cNvPicPr>
                        </pic:nvPicPr>
                        <pic:blipFill>
                          <a:blip r:embed="rId39"/>
                          <a:stretch>
                            <a:fillRect/>
                          </a:stretch>
                        </pic:blipFill>
                        <pic:spPr>
                          <a:xfrm>
                            <a:off x="0" y="0"/>
                            <a:ext cx="971550" cy="114300"/>
                          </a:xfrm>
                          <a:prstGeom prst="rect">
                            <a:avLst/>
                          </a:prstGeom>
                          <a:noFill/>
                          <a:ln>
                            <a:noFill/>
                          </a:ln>
                        </pic:spPr>
                      </pic:pic>
                    </a:graphicData>
                  </a:graphic>
                </wp:inline>
              </w:drawing>
            </w:r>
            <w:r>
              <w:t>28.81%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赌博</w:t>
            </w:r>
          </w:p>
        </w:tc>
        <w:tc>
          <w:tcPr>
            <w:shd w:val="clear" w:color="auto" w:fill="FAFAFA"/>
            <w:vAlign w:val="center"/>
          </w:tcPr>
          <w:p>
            <w:pPr>
              <w:jc w:val="center"/>
            </w:pPr>
            <w:r>
              <w:t>5</w:t>
            </w:r>
          </w:p>
        </w:tc>
        <w:tc>
          <w:tcPr>
            <w:shd w:val="clear" w:color="auto" w:fill="FAFAFA"/>
            <w:vAlign w:val="center"/>
          </w:tcPr>
          <w:p>
            <w:pPr>
              <w:jc w:val="left"/>
            </w:pPr>
            <w:r>
              <w:drawing>
                <wp:inline distT="0" distB="0" distL="114300" distR="114300">
                  <wp:extent cx="114300" cy="114300"/>
                  <wp:effectExtent l="0" t="0" r="0" b="0"/>
                  <wp:docPr id="4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pic:cNvPicPr>
                            <a:picLocks noChangeAspect="1"/>
                          </pic:cNvPicPr>
                        </pic:nvPicPr>
                        <pic:blipFill>
                          <a:blip r:embed="rId32"/>
                          <a:stretch>
                            <a:fillRect/>
                          </a:stretch>
                        </pic:blipFill>
                        <pic:spPr>
                          <a:xfrm>
                            <a:off x="0" y="0"/>
                            <a:ext cx="114300" cy="114300"/>
                          </a:xfrm>
                          <a:prstGeom prst="rect">
                            <a:avLst/>
                          </a:prstGeom>
                          <a:noFill/>
                          <a:ln>
                            <a:noFill/>
                          </a:ln>
                        </pic:spPr>
                      </pic:pic>
                    </a:graphicData>
                  </a:graphic>
                </wp:inline>
              </w:drawing>
            </w:r>
            <w:r>
              <w:drawing>
                <wp:inline distT="0" distB="0" distL="114300" distR="114300">
                  <wp:extent cx="1238250" cy="114300"/>
                  <wp:effectExtent l="0" t="0" r="0" b="0"/>
                  <wp:docPr id="4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pic:cNvPicPr>
                            <a:picLocks noChangeAspect="1"/>
                          </pic:cNvPicPr>
                        </pic:nvPicPr>
                        <pic:blipFill>
                          <a:blip r:embed="rId33"/>
                          <a:stretch>
                            <a:fillRect/>
                          </a:stretch>
                        </pic:blipFill>
                        <pic:spPr>
                          <a:xfrm>
                            <a:off x="0" y="0"/>
                            <a:ext cx="1238250" cy="114300"/>
                          </a:xfrm>
                          <a:prstGeom prst="rect">
                            <a:avLst/>
                          </a:prstGeom>
                          <a:noFill/>
                          <a:ln>
                            <a:noFill/>
                          </a:ln>
                        </pic:spPr>
                      </pic:pic>
                    </a:graphicData>
                  </a:graphic>
                </wp:inline>
              </w:drawing>
            </w:r>
            <w:r>
              <w:t>8.47%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无</w:t>
            </w:r>
          </w:p>
        </w:tc>
        <w:tc>
          <w:tcPr>
            <w:shd w:val="clear" w:color="auto" w:fill="FFFFFF"/>
            <w:vAlign w:val="center"/>
          </w:tcPr>
          <w:p>
            <w:pPr>
              <w:jc w:val="center"/>
            </w:pPr>
            <w:r>
              <w:t>30</w:t>
            </w:r>
          </w:p>
        </w:tc>
        <w:tc>
          <w:tcPr>
            <w:shd w:val="clear" w:color="auto" w:fill="FFFFFF"/>
            <w:vAlign w:val="center"/>
          </w:tcPr>
          <w:p>
            <w:pPr>
              <w:jc w:val="left"/>
            </w:pPr>
            <w:r>
              <w:drawing>
                <wp:inline distT="0" distB="0" distL="114300" distR="114300">
                  <wp:extent cx="685800" cy="114300"/>
                  <wp:effectExtent l="0" t="0" r="0" b="0"/>
                  <wp:docPr id="5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5"/>
                          <pic:cNvPicPr>
                            <a:picLocks noChangeAspect="1"/>
                          </pic:cNvPicPr>
                        </pic:nvPicPr>
                        <pic:blipFill>
                          <a:blip r:embed="rId40"/>
                          <a:stretch>
                            <a:fillRect/>
                          </a:stretch>
                        </pic:blipFill>
                        <pic:spPr>
                          <a:xfrm>
                            <a:off x="0" y="0"/>
                            <a:ext cx="685800" cy="114300"/>
                          </a:xfrm>
                          <a:prstGeom prst="rect">
                            <a:avLst/>
                          </a:prstGeom>
                          <a:noFill/>
                          <a:ln>
                            <a:noFill/>
                          </a:ln>
                        </pic:spPr>
                      </pic:pic>
                    </a:graphicData>
                  </a:graphic>
                </wp:inline>
              </w:drawing>
            </w:r>
            <w:r>
              <w:drawing>
                <wp:inline distT="0" distB="0" distL="114300" distR="114300">
                  <wp:extent cx="666750" cy="114300"/>
                  <wp:effectExtent l="0" t="0" r="0" b="0"/>
                  <wp:docPr id="6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6"/>
                          <pic:cNvPicPr>
                            <a:picLocks noChangeAspect="1"/>
                          </pic:cNvPicPr>
                        </pic:nvPicPr>
                        <pic:blipFill>
                          <a:blip r:embed="rId41"/>
                          <a:stretch>
                            <a:fillRect/>
                          </a:stretch>
                        </pic:blipFill>
                        <pic:spPr>
                          <a:xfrm>
                            <a:off x="0" y="0"/>
                            <a:ext cx="666750" cy="114300"/>
                          </a:xfrm>
                          <a:prstGeom prst="rect">
                            <a:avLst/>
                          </a:prstGeom>
                          <a:noFill/>
                          <a:ln>
                            <a:noFill/>
                          </a:ln>
                        </pic:spPr>
                      </pic:pic>
                    </a:graphicData>
                  </a:graphic>
                </wp:inline>
              </w:drawing>
            </w:r>
            <w:r>
              <w:t>50.85%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7、</w:t>
      </w:r>
      <w:r>
        <w:rPr>
          <w:b w:val="0"/>
          <w:color w:val="000000"/>
          <w:sz w:val="24"/>
        </w:rPr>
        <w:t xml:space="preserve">您身边是否发生过易肇事肇祸精神事(案)件？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6"/>
        <w:gridCol w:w="1037"/>
        <w:gridCol w:w="415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发生过</w:t>
            </w:r>
          </w:p>
        </w:tc>
        <w:tc>
          <w:tcPr>
            <w:shd w:val="clear" w:color="auto" w:fill="FFFFFF"/>
            <w:vAlign w:val="center"/>
          </w:tcPr>
          <w:p>
            <w:pPr>
              <w:jc w:val="center"/>
            </w:pPr>
            <w:r>
              <w:t>5</w:t>
            </w:r>
          </w:p>
        </w:tc>
        <w:tc>
          <w:tcPr>
            <w:shd w:val="clear" w:color="auto" w:fill="FFFFFF"/>
            <w:vAlign w:val="center"/>
          </w:tcPr>
          <w:p>
            <w:pPr>
              <w:jc w:val="left"/>
            </w:pPr>
            <w:r>
              <w:drawing>
                <wp:inline distT="0" distB="0" distL="114300" distR="114300">
                  <wp:extent cx="114300" cy="114300"/>
                  <wp:effectExtent l="0" t="0" r="0" b="0"/>
                  <wp:docPr id="5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
                          <pic:cNvPicPr>
                            <a:picLocks noChangeAspect="1"/>
                          </pic:cNvPicPr>
                        </pic:nvPicPr>
                        <pic:blipFill>
                          <a:blip r:embed="rId32"/>
                          <a:stretch>
                            <a:fillRect/>
                          </a:stretch>
                        </pic:blipFill>
                        <pic:spPr>
                          <a:xfrm>
                            <a:off x="0" y="0"/>
                            <a:ext cx="114300" cy="114300"/>
                          </a:xfrm>
                          <a:prstGeom prst="rect">
                            <a:avLst/>
                          </a:prstGeom>
                          <a:noFill/>
                          <a:ln>
                            <a:noFill/>
                          </a:ln>
                        </pic:spPr>
                      </pic:pic>
                    </a:graphicData>
                  </a:graphic>
                </wp:inline>
              </w:drawing>
            </w:r>
            <w:r>
              <w:drawing>
                <wp:inline distT="0" distB="0" distL="114300" distR="114300">
                  <wp:extent cx="1238250" cy="114300"/>
                  <wp:effectExtent l="0" t="0" r="0" b="0"/>
                  <wp:docPr id="5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8"/>
                          <pic:cNvPicPr>
                            <a:picLocks noChangeAspect="1"/>
                          </pic:cNvPicPr>
                        </pic:nvPicPr>
                        <pic:blipFill>
                          <a:blip r:embed="rId33"/>
                          <a:stretch>
                            <a:fillRect/>
                          </a:stretch>
                        </pic:blipFill>
                        <pic:spPr>
                          <a:xfrm>
                            <a:off x="0" y="0"/>
                            <a:ext cx="1238250" cy="114300"/>
                          </a:xfrm>
                          <a:prstGeom prst="rect">
                            <a:avLst/>
                          </a:prstGeom>
                          <a:noFill/>
                          <a:ln>
                            <a:noFill/>
                          </a:ln>
                        </pic:spPr>
                      </pic:pic>
                    </a:graphicData>
                  </a:graphic>
                </wp:inline>
              </w:drawing>
            </w:r>
            <w:r>
              <w:t>8.47%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未发生</w:t>
            </w:r>
          </w:p>
        </w:tc>
        <w:tc>
          <w:tcPr>
            <w:shd w:val="clear" w:color="auto" w:fill="FAFAFA"/>
            <w:vAlign w:val="center"/>
          </w:tcPr>
          <w:p>
            <w:pPr>
              <w:jc w:val="center"/>
            </w:pPr>
            <w:r>
              <w:t>51</w:t>
            </w:r>
          </w:p>
        </w:tc>
        <w:tc>
          <w:tcPr>
            <w:shd w:val="clear" w:color="auto" w:fill="FAFAFA"/>
            <w:vAlign w:val="center"/>
          </w:tcPr>
          <w:p>
            <w:pPr>
              <w:jc w:val="left"/>
            </w:pPr>
            <w:r>
              <w:drawing>
                <wp:inline distT="0" distB="0" distL="114300" distR="114300">
                  <wp:extent cx="1162050" cy="114300"/>
                  <wp:effectExtent l="0" t="0" r="0" b="0"/>
                  <wp:docPr id="5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pic:cNvPicPr>
                            <a:picLocks noChangeAspect="1"/>
                          </pic:cNvPicPr>
                        </pic:nvPicPr>
                        <pic:blipFill>
                          <a:blip r:embed="rId42"/>
                          <a:stretch>
                            <a:fillRect/>
                          </a:stretch>
                        </pic:blipFill>
                        <pic:spPr>
                          <a:xfrm>
                            <a:off x="0" y="0"/>
                            <a:ext cx="1162050" cy="114300"/>
                          </a:xfrm>
                          <a:prstGeom prst="rect">
                            <a:avLst/>
                          </a:prstGeom>
                          <a:noFill/>
                          <a:ln>
                            <a:noFill/>
                          </a:ln>
                        </pic:spPr>
                      </pic:pic>
                    </a:graphicData>
                  </a:graphic>
                </wp:inline>
              </w:drawing>
            </w:r>
            <w:r>
              <w:drawing>
                <wp:inline distT="0" distB="0" distL="114300" distR="114300">
                  <wp:extent cx="190500" cy="114300"/>
                  <wp:effectExtent l="0" t="0" r="0" b="0"/>
                  <wp:docPr id="4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0"/>
                          <pic:cNvPicPr>
                            <a:picLocks noChangeAspect="1"/>
                          </pic:cNvPicPr>
                        </pic:nvPicPr>
                        <pic:blipFill>
                          <a:blip r:embed="rId43"/>
                          <a:stretch>
                            <a:fillRect/>
                          </a:stretch>
                        </pic:blipFill>
                        <pic:spPr>
                          <a:xfrm>
                            <a:off x="0" y="0"/>
                            <a:ext cx="190500" cy="114300"/>
                          </a:xfrm>
                          <a:prstGeom prst="rect">
                            <a:avLst/>
                          </a:prstGeom>
                          <a:noFill/>
                          <a:ln>
                            <a:noFill/>
                          </a:ln>
                        </pic:spPr>
                      </pic:pic>
                    </a:graphicData>
                  </a:graphic>
                </wp:inline>
              </w:drawing>
            </w:r>
            <w:r>
              <w:t>86.44%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不清楚</w:t>
            </w:r>
          </w:p>
        </w:tc>
        <w:tc>
          <w:tcPr>
            <w:shd w:val="clear" w:color="auto" w:fill="FFFFFF"/>
            <w:vAlign w:val="center"/>
          </w:tcPr>
          <w:p>
            <w:pPr>
              <w:jc w:val="center"/>
            </w:pPr>
            <w:r>
              <w:t>3</w:t>
            </w:r>
          </w:p>
        </w:tc>
        <w:tc>
          <w:tcPr>
            <w:shd w:val="clear" w:color="auto" w:fill="FFFFFF"/>
            <w:vAlign w:val="center"/>
          </w:tcPr>
          <w:p>
            <w:pPr>
              <w:jc w:val="left"/>
            </w:pPr>
            <w:r>
              <w:drawing>
                <wp:inline distT="0" distB="0" distL="114300" distR="114300">
                  <wp:extent cx="66675" cy="114300"/>
                  <wp:effectExtent l="0" t="0" r="9525" b="0"/>
                  <wp:docPr id="60"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1"/>
                          <pic:cNvPicPr>
                            <a:picLocks noChangeAspect="1"/>
                          </pic:cNvPicPr>
                        </pic:nvPicPr>
                        <pic:blipFill>
                          <a:blip r:embed="rId44"/>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2"/>
                          <pic:cNvPicPr>
                            <a:picLocks noChangeAspect="1"/>
                          </pic:cNvPicPr>
                        </pic:nvPicPr>
                        <pic:blipFill>
                          <a:blip r:embed="rId45"/>
                          <a:stretch>
                            <a:fillRect/>
                          </a:stretch>
                        </pic:blipFill>
                        <pic:spPr>
                          <a:xfrm>
                            <a:off x="0" y="0"/>
                            <a:ext cx="1285875" cy="114300"/>
                          </a:xfrm>
                          <a:prstGeom prst="rect">
                            <a:avLst/>
                          </a:prstGeom>
                          <a:noFill/>
                          <a:ln>
                            <a:noFill/>
                          </a:ln>
                        </pic:spPr>
                      </pic:pic>
                    </a:graphicData>
                  </a:graphic>
                </wp:inline>
              </w:drawing>
            </w:r>
            <w:r>
              <w:t>5.08%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8、</w:t>
      </w:r>
      <w:r>
        <w:rPr>
          <w:b w:val="0"/>
          <w:color w:val="000000"/>
          <w:sz w:val="24"/>
        </w:rPr>
        <w:t xml:space="preserve">您所在区域发生的肇事肇祸（案）事件是否减少，是否维护了社会长治久安？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41"/>
        <w:gridCol w:w="1073"/>
        <w:gridCol w:w="400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是</w:t>
            </w:r>
          </w:p>
        </w:tc>
        <w:tc>
          <w:tcPr>
            <w:shd w:val="clear" w:color="auto" w:fill="FFFFFF"/>
            <w:vAlign w:val="center"/>
          </w:tcPr>
          <w:p>
            <w:pPr>
              <w:jc w:val="center"/>
            </w:pPr>
            <w:r>
              <w:t>59</w:t>
            </w:r>
          </w:p>
        </w:tc>
        <w:tc>
          <w:tcPr>
            <w:shd w:val="clear" w:color="auto" w:fill="FFFFFF"/>
            <w:vAlign w:val="center"/>
          </w:tcPr>
          <w:p>
            <w:pPr>
              <w:jc w:val="left"/>
            </w:pPr>
            <w:r>
              <w:drawing>
                <wp:inline distT="0" distB="0" distL="114300" distR="114300">
                  <wp:extent cx="1352550" cy="114300"/>
                  <wp:effectExtent l="0" t="0" r="0" b="0"/>
                  <wp:docPr id="1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3"/>
                          <pic:cNvPicPr>
                            <a:picLocks noChangeAspect="1"/>
                          </pic:cNvPicPr>
                        </pic:nvPicPr>
                        <pic:blipFill>
                          <a:blip r:embed="rId46"/>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否</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0" b="0"/>
                  <wp:docPr id="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4"/>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9、</w:t>
      </w:r>
      <w:r>
        <w:rPr>
          <w:b w:val="0"/>
          <w:color w:val="000000"/>
          <w:sz w:val="24"/>
        </w:rPr>
        <w:t xml:space="preserve">您认为当地在法治宣传和发动群众参与社会治安工作力度如何？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工作力度较大</w:t>
            </w:r>
          </w:p>
        </w:tc>
        <w:tc>
          <w:tcPr>
            <w:shd w:val="clear" w:color="auto" w:fill="FFFFFF"/>
            <w:vAlign w:val="center"/>
          </w:tcPr>
          <w:p>
            <w:pPr>
              <w:jc w:val="center"/>
            </w:pPr>
            <w:r>
              <w:t>54</w:t>
            </w:r>
          </w:p>
        </w:tc>
        <w:tc>
          <w:tcPr>
            <w:shd w:val="clear" w:color="auto" w:fill="FFFFFF"/>
            <w:vAlign w:val="center"/>
          </w:tcPr>
          <w:p>
            <w:pPr>
              <w:jc w:val="left"/>
            </w:pPr>
            <w:r>
              <w:drawing>
                <wp:inline distT="0" distB="0" distL="114300" distR="114300">
                  <wp:extent cx="1228725" cy="114300"/>
                  <wp:effectExtent l="0" t="0" r="9525" b="0"/>
                  <wp:docPr id="1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5"/>
                          <pic:cNvPicPr>
                            <a:picLocks noChangeAspect="1"/>
                          </pic:cNvPicPr>
                        </pic:nvPicPr>
                        <pic:blipFill>
                          <a:blip r:embed="rId47"/>
                          <a:stretch>
                            <a:fillRect/>
                          </a:stretch>
                        </pic:blipFill>
                        <pic:spPr>
                          <a:xfrm>
                            <a:off x="0" y="0"/>
                            <a:ext cx="1228725" cy="114300"/>
                          </a:xfrm>
                          <a:prstGeom prst="rect">
                            <a:avLst/>
                          </a:prstGeom>
                          <a:noFill/>
                          <a:ln>
                            <a:noFill/>
                          </a:ln>
                        </pic:spPr>
                      </pic:pic>
                    </a:graphicData>
                  </a:graphic>
                </wp:inline>
              </w:drawing>
            </w:r>
            <w:r>
              <w:drawing>
                <wp:inline distT="0" distB="0" distL="114300" distR="114300">
                  <wp:extent cx="123825" cy="114300"/>
                  <wp:effectExtent l="0" t="0" r="9525" b="0"/>
                  <wp:docPr id="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pic:cNvPicPr>
                            <a:picLocks noChangeAspect="1"/>
                          </pic:cNvPicPr>
                        </pic:nvPicPr>
                        <pic:blipFill>
                          <a:blip r:embed="rId48"/>
                          <a:stretch>
                            <a:fillRect/>
                          </a:stretch>
                        </pic:blipFill>
                        <pic:spPr>
                          <a:xfrm>
                            <a:off x="0" y="0"/>
                            <a:ext cx="123825" cy="114300"/>
                          </a:xfrm>
                          <a:prstGeom prst="rect">
                            <a:avLst/>
                          </a:prstGeom>
                          <a:noFill/>
                          <a:ln>
                            <a:noFill/>
                          </a:ln>
                        </pic:spPr>
                      </pic:pic>
                    </a:graphicData>
                  </a:graphic>
                </wp:inline>
              </w:drawing>
            </w:r>
            <w:r>
              <w:t>91.53%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工作力度一般</w:t>
            </w:r>
          </w:p>
        </w:tc>
        <w:tc>
          <w:tcPr>
            <w:shd w:val="clear" w:color="auto" w:fill="FAFAFA"/>
            <w:vAlign w:val="center"/>
          </w:tcPr>
          <w:p>
            <w:pPr>
              <w:jc w:val="center"/>
            </w:pPr>
            <w:r>
              <w:t>2</w:t>
            </w:r>
          </w:p>
        </w:tc>
        <w:tc>
          <w:tcPr>
            <w:shd w:val="clear" w:color="auto" w:fill="FAFAFA"/>
            <w:vAlign w:val="center"/>
          </w:tcPr>
          <w:p>
            <w:pPr>
              <w:jc w:val="left"/>
            </w:pPr>
            <w:r>
              <w:drawing>
                <wp:inline distT="0" distB="0" distL="114300" distR="114300">
                  <wp:extent cx="38100" cy="114300"/>
                  <wp:effectExtent l="0" t="0" r="0" b="0"/>
                  <wp:docPr id="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7"/>
                          <pic:cNvPicPr>
                            <a:picLocks noChangeAspect="1"/>
                          </pic:cNvPicPr>
                        </pic:nvPicPr>
                        <pic:blipFill>
                          <a:blip r:embed="rId20"/>
                          <a:stretch>
                            <a:fillRect/>
                          </a:stretch>
                        </pic:blipFill>
                        <pic:spPr>
                          <a:xfrm>
                            <a:off x="0" y="0"/>
                            <a:ext cx="38100" cy="114300"/>
                          </a:xfrm>
                          <a:prstGeom prst="rect">
                            <a:avLst/>
                          </a:prstGeom>
                          <a:noFill/>
                          <a:ln>
                            <a:noFill/>
                          </a:ln>
                        </pic:spPr>
                      </pic:pic>
                    </a:graphicData>
                  </a:graphic>
                </wp:inline>
              </w:drawing>
            </w:r>
            <w:r>
              <w:drawing>
                <wp:inline distT="0" distB="0" distL="114300" distR="114300">
                  <wp:extent cx="1314450" cy="114300"/>
                  <wp:effectExtent l="0" t="0" r="0" b="0"/>
                  <wp:docPr id="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8"/>
                          <pic:cNvPicPr>
                            <a:picLocks noChangeAspect="1"/>
                          </pic:cNvPicPr>
                        </pic:nvPicPr>
                        <pic:blipFill>
                          <a:blip r:embed="rId21"/>
                          <a:stretch>
                            <a:fillRect/>
                          </a:stretch>
                        </pic:blipFill>
                        <pic:spPr>
                          <a:xfrm>
                            <a:off x="0" y="0"/>
                            <a:ext cx="1314450" cy="114300"/>
                          </a:xfrm>
                          <a:prstGeom prst="rect">
                            <a:avLst/>
                          </a:prstGeom>
                          <a:noFill/>
                          <a:ln>
                            <a:noFill/>
                          </a:ln>
                        </pic:spPr>
                      </pic:pic>
                    </a:graphicData>
                  </a:graphic>
                </wp:inline>
              </w:drawing>
            </w:r>
            <w:r>
              <w:t>3.39%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工作力度较小</w:t>
            </w:r>
          </w:p>
        </w:tc>
        <w:tc>
          <w:tcPr>
            <w:shd w:val="clear" w:color="auto" w:fill="FFFFFF"/>
            <w:vAlign w:val="center"/>
          </w:tcPr>
          <w:p>
            <w:pPr>
              <w:jc w:val="center"/>
            </w:pPr>
            <w:r>
              <w:t>3</w:t>
            </w:r>
          </w:p>
        </w:tc>
        <w:tc>
          <w:tcPr>
            <w:shd w:val="clear" w:color="auto" w:fill="FFFFFF"/>
            <w:vAlign w:val="center"/>
          </w:tcPr>
          <w:p>
            <w:pPr>
              <w:jc w:val="left"/>
            </w:pPr>
            <w:r>
              <w:drawing>
                <wp:inline distT="0" distB="0" distL="114300" distR="114300">
                  <wp:extent cx="66675" cy="114300"/>
                  <wp:effectExtent l="0" t="0" r="9525" b="0"/>
                  <wp:docPr id="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9"/>
                          <pic:cNvPicPr>
                            <a:picLocks noChangeAspect="1"/>
                          </pic:cNvPicPr>
                        </pic:nvPicPr>
                        <pic:blipFill>
                          <a:blip r:embed="rId44"/>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7"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0"/>
                          <pic:cNvPicPr>
                            <a:picLocks noChangeAspect="1"/>
                          </pic:cNvPicPr>
                        </pic:nvPicPr>
                        <pic:blipFill>
                          <a:blip r:embed="rId45"/>
                          <a:stretch>
                            <a:fillRect/>
                          </a:stretch>
                        </pic:blipFill>
                        <pic:spPr>
                          <a:xfrm>
                            <a:off x="0" y="0"/>
                            <a:ext cx="1285875" cy="114300"/>
                          </a:xfrm>
                          <a:prstGeom prst="rect">
                            <a:avLst/>
                          </a:prstGeom>
                          <a:noFill/>
                          <a:ln>
                            <a:noFill/>
                          </a:ln>
                        </pic:spPr>
                      </pic:pic>
                    </a:graphicData>
                  </a:graphic>
                </wp:inline>
              </w:drawing>
            </w:r>
            <w:r>
              <w:t>5.08%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10、</w:t>
      </w:r>
      <w:r>
        <w:rPr>
          <w:b w:val="0"/>
          <w:color w:val="000000"/>
          <w:sz w:val="24"/>
        </w:rPr>
        <w:t xml:space="preserve">您知道当地开展的国家安全教育日、平安建设等宣传活动吗？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知道</w:t>
            </w:r>
          </w:p>
        </w:tc>
        <w:tc>
          <w:tcPr>
            <w:shd w:val="clear" w:color="auto" w:fill="FFFFFF"/>
            <w:vAlign w:val="center"/>
          </w:tcPr>
          <w:p>
            <w:pPr>
              <w:jc w:val="center"/>
            </w:pPr>
            <w:r>
              <w:t>58</w:t>
            </w:r>
          </w:p>
        </w:tc>
        <w:tc>
          <w:tcPr>
            <w:shd w:val="clear" w:color="auto" w:fill="FFFFFF"/>
            <w:vAlign w:val="center"/>
          </w:tcPr>
          <w:p>
            <w:pPr>
              <w:jc w:val="left"/>
            </w:pPr>
            <w:r>
              <w:drawing>
                <wp:inline distT="0" distB="0" distL="114300" distR="114300">
                  <wp:extent cx="1323975" cy="114300"/>
                  <wp:effectExtent l="0" t="0" r="9525" b="0"/>
                  <wp:docPr id="8"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1"/>
                          <pic:cNvPicPr>
                            <a:picLocks noChangeAspect="1"/>
                          </pic:cNvPicPr>
                        </pic:nvPicPr>
                        <pic:blipFill>
                          <a:blip r:embed="rId49"/>
                          <a:stretch>
                            <a:fillRect/>
                          </a:stretch>
                        </pic:blipFill>
                        <pic:spPr>
                          <a:xfrm>
                            <a:off x="0" y="0"/>
                            <a:ext cx="1323975" cy="114300"/>
                          </a:xfrm>
                          <a:prstGeom prst="rect">
                            <a:avLst/>
                          </a:prstGeom>
                          <a:noFill/>
                          <a:ln>
                            <a:noFill/>
                          </a:ln>
                        </pic:spPr>
                      </pic:pic>
                    </a:graphicData>
                  </a:graphic>
                </wp:inline>
              </w:drawing>
            </w:r>
            <w:r>
              <w:drawing>
                <wp:inline distT="0" distB="0" distL="114300" distR="114300">
                  <wp:extent cx="28575" cy="114300"/>
                  <wp:effectExtent l="0" t="0" r="9525" b="0"/>
                  <wp:docPr id="9"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2"/>
                          <pic:cNvPicPr>
                            <a:picLocks noChangeAspect="1"/>
                          </pic:cNvPicPr>
                        </pic:nvPicPr>
                        <pic:blipFill>
                          <a:blip r:embed="rId50"/>
                          <a:stretch>
                            <a:fillRect/>
                          </a:stretch>
                        </pic:blipFill>
                        <pic:spPr>
                          <a:xfrm>
                            <a:off x="0" y="0"/>
                            <a:ext cx="28575" cy="114300"/>
                          </a:xfrm>
                          <a:prstGeom prst="rect">
                            <a:avLst/>
                          </a:prstGeom>
                          <a:noFill/>
                          <a:ln>
                            <a:noFill/>
                          </a:ln>
                        </pic:spPr>
                      </pic:pic>
                    </a:graphicData>
                  </a:graphic>
                </wp:inline>
              </w:drawing>
            </w:r>
            <w:r>
              <w:t>98.31%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不知道</w:t>
            </w:r>
          </w:p>
        </w:tc>
        <w:tc>
          <w:tcPr>
            <w:shd w:val="clear" w:color="auto" w:fill="FAFAFA"/>
            <w:vAlign w:val="center"/>
          </w:tcPr>
          <w:p>
            <w:pPr>
              <w:jc w:val="center"/>
            </w:pPr>
            <w:r>
              <w:t>1</w:t>
            </w:r>
          </w:p>
        </w:tc>
        <w:tc>
          <w:tcPr>
            <w:shd w:val="clear" w:color="auto" w:fill="FAFAFA"/>
            <w:vAlign w:val="center"/>
          </w:tcPr>
          <w:p>
            <w:pPr>
              <w:jc w:val="left"/>
            </w:pPr>
            <w:r>
              <w:drawing>
                <wp:inline distT="0" distB="0" distL="114300" distR="114300">
                  <wp:extent cx="19050" cy="114300"/>
                  <wp:effectExtent l="0" t="0" r="0" b="0"/>
                  <wp:docPr id="1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3"/>
                          <pic:cNvPicPr>
                            <a:picLocks noChangeAspect="1"/>
                          </pic:cNvPicPr>
                        </pic:nvPicPr>
                        <pic:blipFill>
                          <a:blip r:embed="rId51"/>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1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4"/>
                          <pic:cNvPicPr>
                            <a:picLocks noChangeAspect="1"/>
                          </pic:cNvPicPr>
                        </pic:nvPicPr>
                        <pic:blipFill>
                          <a:blip r:embed="rId52"/>
                          <a:stretch>
                            <a:fillRect/>
                          </a:stretch>
                        </pic:blipFill>
                        <pic:spPr>
                          <a:xfrm>
                            <a:off x="0" y="0"/>
                            <a:ext cx="1333500" cy="114300"/>
                          </a:xfrm>
                          <a:prstGeom prst="rect">
                            <a:avLst/>
                          </a:prstGeom>
                          <a:noFill/>
                          <a:ln>
                            <a:noFill/>
                          </a:ln>
                        </pic:spPr>
                      </pic:pic>
                    </a:graphicData>
                  </a:graphic>
                </wp:inline>
              </w:drawing>
            </w:r>
            <w:r>
              <w:t>1.69%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11、</w:t>
      </w:r>
      <w:r>
        <w:rPr>
          <w:b w:val="0"/>
          <w:color w:val="000000"/>
          <w:sz w:val="24"/>
        </w:rPr>
        <w:t xml:space="preserve">您认为通过宣传活动是否增强您的防范意识和防范能力？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41"/>
        <w:gridCol w:w="1073"/>
        <w:gridCol w:w="400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是</w:t>
            </w:r>
          </w:p>
        </w:tc>
        <w:tc>
          <w:tcPr>
            <w:shd w:val="clear" w:color="auto" w:fill="FFFFFF"/>
            <w:vAlign w:val="center"/>
          </w:tcPr>
          <w:p>
            <w:pPr>
              <w:jc w:val="center"/>
            </w:pPr>
            <w:r>
              <w:t>59</w:t>
            </w:r>
          </w:p>
        </w:tc>
        <w:tc>
          <w:tcPr>
            <w:shd w:val="clear" w:color="auto" w:fill="FFFFFF"/>
            <w:vAlign w:val="center"/>
          </w:tcPr>
          <w:p>
            <w:pPr>
              <w:jc w:val="left"/>
            </w:pPr>
            <w:r>
              <w:drawing>
                <wp:inline distT="0" distB="0" distL="114300" distR="114300">
                  <wp:extent cx="1352550" cy="114300"/>
                  <wp:effectExtent l="0" t="0" r="0" b="0"/>
                  <wp:docPr id="1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5"/>
                          <pic:cNvPicPr>
                            <a:picLocks noChangeAspect="1"/>
                          </pic:cNvPicPr>
                        </pic:nvPicPr>
                        <pic:blipFill>
                          <a:blip r:embed="rId46"/>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否</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0" b="0"/>
                  <wp:docPr id="1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6"/>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rPr>
          <w:b w:val="0"/>
          <w:color w:val="0066FF"/>
          <w:sz w:val="24"/>
        </w:rPr>
      </w:pPr>
      <w:r>
        <w:rPr>
          <w:rFonts w:hint="eastAsia"/>
          <w:b w:val="0"/>
          <w:color w:val="000000"/>
          <w:sz w:val="24"/>
          <w:lang w:val="en-US" w:eastAsia="zh-CN"/>
        </w:rPr>
        <w:t>12、</w:t>
      </w:r>
      <w:r>
        <w:rPr>
          <w:b w:val="0"/>
          <w:color w:val="000000"/>
          <w:sz w:val="24"/>
        </w:rPr>
        <w:t xml:space="preserve">您对该项目的总体满意度如何？   </w:t>
      </w:r>
      <w:r>
        <w:rPr>
          <w:b w:val="0"/>
          <w:color w:val="0066FF"/>
          <w:sz w:val="24"/>
        </w:rPr>
        <w:t>[单选题]</w:t>
      </w:r>
    </w:p>
    <w:tbl>
      <w:tblPr>
        <w:tblStyle w:val="13"/>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6"/>
        <w:gridCol w:w="1037"/>
        <w:gridCol w:w="415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满意</w:t>
            </w:r>
          </w:p>
        </w:tc>
        <w:tc>
          <w:tcPr>
            <w:shd w:val="clear" w:color="auto" w:fill="FFFFFF"/>
            <w:vAlign w:val="center"/>
          </w:tcPr>
          <w:p>
            <w:pPr>
              <w:jc w:val="center"/>
            </w:pPr>
            <w:r>
              <w:t>55</w:t>
            </w:r>
          </w:p>
        </w:tc>
        <w:tc>
          <w:tcPr>
            <w:shd w:val="clear" w:color="auto" w:fill="FFFFFF"/>
            <w:vAlign w:val="center"/>
          </w:tcPr>
          <w:p>
            <w:pPr>
              <w:jc w:val="left"/>
            </w:pPr>
            <w:r>
              <w:drawing>
                <wp:inline distT="0" distB="0" distL="114300" distR="114300">
                  <wp:extent cx="1257300" cy="114300"/>
                  <wp:effectExtent l="0" t="0" r="0" b="0"/>
                  <wp:docPr id="1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7"/>
                          <pic:cNvPicPr>
                            <a:picLocks noChangeAspect="1"/>
                          </pic:cNvPicPr>
                        </pic:nvPicPr>
                        <pic:blipFill>
                          <a:blip r:embed="rId53"/>
                          <a:stretch>
                            <a:fillRect/>
                          </a:stretch>
                        </pic:blipFill>
                        <pic:spPr>
                          <a:xfrm>
                            <a:off x="0" y="0"/>
                            <a:ext cx="1257300" cy="114300"/>
                          </a:xfrm>
                          <a:prstGeom prst="rect">
                            <a:avLst/>
                          </a:prstGeom>
                          <a:noFill/>
                          <a:ln>
                            <a:noFill/>
                          </a:ln>
                        </pic:spPr>
                      </pic:pic>
                    </a:graphicData>
                  </a:graphic>
                </wp:inline>
              </w:drawing>
            </w:r>
            <w:r>
              <w:drawing>
                <wp:inline distT="0" distB="0" distL="114300" distR="114300">
                  <wp:extent cx="95250" cy="114300"/>
                  <wp:effectExtent l="0" t="0" r="0" b="0"/>
                  <wp:docPr id="2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8"/>
                          <pic:cNvPicPr>
                            <a:picLocks noChangeAspect="1"/>
                          </pic:cNvPicPr>
                        </pic:nvPicPr>
                        <pic:blipFill>
                          <a:blip r:embed="rId54"/>
                          <a:stretch>
                            <a:fillRect/>
                          </a:stretch>
                        </pic:blipFill>
                        <pic:spPr>
                          <a:xfrm>
                            <a:off x="0" y="0"/>
                            <a:ext cx="95250" cy="114300"/>
                          </a:xfrm>
                          <a:prstGeom prst="rect">
                            <a:avLst/>
                          </a:prstGeom>
                          <a:noFill/>
                          <a:ln>
                            <a:noFill/>
                          </a:ln>
                        </pic:spPr>
                      </pic:pic>
                    </a:graphicData>
                  </a:graphic>
                </wp:inline>
              </w:drawing>
            </w:r>
            <w:r>
              <w:t>93.22%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基本满意</w:t>
            </w:r>
          </w:p>
        </w:tc>
        <w:tc>
          <w:tcPr>
            <w:shd w:val="clear" w:color="auto" w:fill="FAFAFA"/>
            <w:vAlign w:val="center"/>
          </w:tcPr>
          <w:p>
            <w:pPr>
              <w:jc w:val="center"/>
            </w:pPr>
            <w:r>
              <w:t>4</w:t>
            </w:r>
          </w:p>
        </w:tc>
        <w:tc>
          <w:tcPr>
            <w:shd w:val="clear" w:color="auto" w:fill="FAFAFA"/>
            <w:vAlign w:val="center"/>
          </w:tcPr>
          <w:p>
            <w:pPr>
              <w:jc w:val="left"/>
            </w:pPr>
            <w:r>
              <w:drawing>
                <wp:inline distT="0" distB="0" distL="114300" distR="114300">
                  <wp:extent cx="85725" cy="114300"/>
                  <wp:effectExtent l="0" t="0" r="9525" b="0"/>
                  <wp:docPr id="1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9"/>
                          <pic:cNvPicPr>
                            <a:picLocks noChangeAspect="1"/>
                          </pic:cNvPicPr>
                        </pic:nvPicPr>
                        <pic:blipFill>
                          <a:blip r:embed="rId55"/>
                          <a:stretch>
                            <a:fillRect/>
                          </a:stretch>
                        </pic:blipFill>
                        <pic:spPr>
                          <a:xfrm>
                            <a:off x="0" y="0"/>
                            <a:ext cx="85725" cy="114300"/>
                          </a:xfrm>
                          <a:prstGeom prst="rect">
                            <a:avLst/>
                          </a:prstGeom>
                          <a:noFill/>
                          <a:ln>
                            <a:noFill/>
                          </a:ln>
                        </pic:spPr>
                      </pic:pic>
                    </a:graphicData>
                  </a:graphic>
                </wp:inline>
              </w:drawing>
            </w:r>
            <w:r>
              <w:drawing>
                <wp:inline distT="0" distB="0" distL="114300" distR="114300">
                  <wp:extent cx="1266825" cy="114300"/>
                  <wp:effectExtent l="0" t="0" r="9525" b="0"/>
                  <wp:docPr id="2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0"/>
                          <pic:cNvPicPr>
                            <a:picLocks noChangeAspect="1"/>
                          </pic:cNvPicPr>
                        </pic:nvPicPr>
                        <pic:blipFill>
                          <a:blip r:embed="rId56"/>
                          <a:stretch>
                            <a:fillRect/>
                          </a:stretch>
                        </pic:blipFill>
                        <pic:spPr>
                          <a:xfrm>
                            <a:off x="0" y="0"/>
                            <a:ext cx="1266825" cy="114300"/>
                          </a:xfrm>
                          <a:prstGeom prst="rect">
                            <a:avLst/>
                          </a:prstGeom>
                          <a:noFill/>
                          <a:ln>
                            <a:noFill/>
                          </a:ln>
                        </pic:spPr>
                      </pic:pic>
                    </a:graphicData>
                  </a:graphic>
                </wp:inline>
              </w:drawing>
            </w:r>
            <w:r>
              <w:t>6.78%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一般</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2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1"/>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AFAFA"/>
            <w:vAlign w:val="center"/>
          </w:tcPr>
          <w:p>
            <w:pPr>
              <w:jc w:val="left"/>
            </w:pPr>
            <w:r>
              <w:t>不满意</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0" b="0"/>
                  <wp:docPr id="2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2"/>
                          <pic:cNvPicPr>
                            <a:picLocks noChangeAspect="1"/>
                          </pic:cNvPicPr>
                        </pic:nvPicPr>
                        <pic:blipFill>
                          <a:blip r:embed="rId11"/>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59</w:t>
            </w:r>
          </w:p>
        </w:tc>
        <w:tc>
          <w:tcPr>
            <w:shd w:val="clear" w:color="auto" w:fill="F5F5F5"/>
            <w:vAlign w:val="center"/>
          </w:tcPr>
          <w:p>
            <w:pPr>
              <w:jc w:val="left"/>
            </w:pPr>
          </w:p>
        </w:tc>
      </w:tr>
    </w:tbl>
    <w:p>
      <w:pPr>
        <w:keepNext w:val="0"/>
        <w:keepLines w:val="0"/>
        <w:pageBreakBefore w:val="0"/>
        <w:widowControl w:val="0"/>
        <w:kinsoku/>
        <w:wordWrap/>
        <w:overflowPunct/>
        <w:topLinePunct w:val="0"/>
        <w:autoSpaceDE/>
        <w:autoSpaceDN/>
        <w:bidi w:val="0"/>
        <w:adjustRightInd/>
        <w:snapToGrid/>
        <w:spacing w:line="0" w:lineRule="atLeast"/>
        <w:ind w:firstLine="560" w:firstLineChars="200"/>
        <w:jc w:val="left"/>
        <w:textAlignment w:val="auto"/>
        <w:rPr>
          <w:rFonts w:hint="default"/>
          <w:color w:val="auto"/>
          <w:sz w:val="28"/>
          <w:szCs w:val="28"/>
          <w:lang w:val="en-US" w:eastAsia="zh-CN"/>
        </w:rPr>
        <w:sectPr>
          <w:pgSz w:w="11906" w:h="16838"/>
          <w:pgMar w:top="1440" w:right="1800" w:bottom="1440" w:left="1800" w:header="851" w:footer="992" w:gutter="0"/>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textAlignment w:val="auto"/>
        <w:outlineLvl w:val="0"/>
        <w:rPr>
          <w:rFonts w:hint="eastAsia" w:ascii="仿宋" w:hAnsi="仿宋" w:eastAsia="仿宋" w:cs="仿宋"/>
          <w:sz w:val="30"/>
          <w:szCs w:val="30"/>
        </w:rPr>
      </w:pPr>
      <w:bookmarkStart w:id="96" w:name="_Toc5805"/>
      <w:bookmarkStart w:id="97" w:name="_Toc70414103"/>
      <w:bookmarkStart w:id="98" w:name="_Toc76309921"/>
      <w:bookmarkStart w:id="99" w:name="_Toc8199"/>
      <w:bookmarkStart w:id="100" w:name="_Toc18832"/>
      <w:r>
        <w:rPr>
          <w:rFonts w:hint="eastAsia" w:ascii="仿宋" w:hAnsi="仿宋" w:eastAsia="仿宋" w:cs="仿宋"/>
          <w:sz w:val="30"/>
          <w:szCs w:val="30"/>
        </w:rPr>
        <w:t>附件-</w:t>
      </w:r>
      <w:r>
        <w:rPr>
          <w:rFonts w:hint="eastAsia" w:ascii="仿宋" w:hAnsi="仿宋" w:eastAsia="仿宋" w:cs="仿宋"/>
          <w:sz w:val="30"/>
          <w:szCs w:val="30"/>
          <w:lang w:val="en-US" w:eastAsia="zh-CN"/>
        </w:rPr>
        <w:t>7：评价</w:t>
      </w:r>
      <w:r>
        <w:rPr>
          <w:rFonts w:hint="eastAsia" w:ascii="仿宋" w:hAnsi="仿宋" w:eastAsia="仿宋" w:cs="仿宋"/>
          <w:sz w:val="30"/>
          <w:szCs w:val="30"/>
        </w:rPr>
        <w:t>小组工作时间安排</w:t>
      </w:r>
      <w:bookmarkEnd w:id="96"/>
      <w:bookmarkEnd w:id="97"/>
      <w:bookmarkEnd w:id="98"/>
      <w:bookmarkEnd w:id="99"/>
      <w:bookmarkEnd w:id="100"/>
    </w:p>
    <w:tbl>
      <w:tblPr>
        <w:tblStyle w:val="13"/>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291"/>
        <w:gridCol w:w="401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2164"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时间节点</w:t>
            </w:r>
          </w:p>
        </w:tc>
        <w:tc>
          <w:tcPr>
            <w:tcW w:w="2291"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评价</w:t>
            </w:r>
            <w:r>
              <w:rPr>
                <w:rFonts w:hint="eastAsia" w:ascii="宋体" w:hAnsi="宋体" w:cs="宋体"/>
                <w:b/>
                <w:bCs/>
                <w:color w:val="000000"/>
                <w:kern w:val="0"/>
                <w:sz w:val="24"/>
                <w:szCs w:val="24"/>
              </w:rPr>
              <w:t>任务</w:t>
            </w:r>
          </w:p>
        </w:tc>
        <w:tc>
          <w:tcPr>
            <w:tcW w:w="4013"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c>
          <w:tcPr>
            <w:tcW w:w="1891"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节点成果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164" w:type="dxa"/>
            <w:tcBorders>
              <w:tl2br w:val="nil"/>
              <w:tr2bl w:val="nil"/>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5.11-5.20</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 xml:space="preserve">制定总体工作方案 </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成立工作组，小组探讨制定总体工作方案、设计问卷、访谈、指标体系</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工作方案（初稿）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4" w:type="dxa"/>
            <w:vMerge w:val="restart"/>
            <w:tcBorders>
              <w:tl2br w:val="nil"/>
              <w:tr2bl w:val="nil"/>
            </w:tcBorders>
            <w:vAlign w:val="center"/>
          </w:tcPr>
          <w:p>
            <w:pPr>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5.20-5.30</w:t>
            </w:r>
          </w:p>
        </w:tc>
        <w:tc>
          <w:tcPr>
            <w:tcW w:w="22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调研与文件整理</w:t>
            </w:r>
          </w:p>
        </w:tc>
        <w:tc>
          <w:tcPr>
            <w:tcW w:w="4013" w:type="dxa"/>
            <w:vMerge w:val="restart"/>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收集和整理相关政策、文件和其他相关资料</w:t>
            </w:r>
          </w:p>
        </w:tc>
        <w:tc>
          <w:tcPr>
            <w:tcW w:w="18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掌握该项目基本情况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64"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22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4013"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18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4" w:type="dxa"/>
            <w:tcBorders>
              <w:tl2br w:val="nil"/>
              <w:tr2bl w:val="nil"/>
            </w:tcBorders>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6.14</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访谈</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对项目相关人员访谈</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访谈记录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164" w:type="dxa"/>
            <w:tcBorders>
              <w:tl2br w:val="nil"/>
              <w:tr2bl w:val="nil"/>
            </w:tcBorders>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6.15</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实地调研</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实地调研项目开展情况，</w:t>
            </w:r>
            <w:r>
              <w:rPr>
                <w:rFonts w:hint="eastAsia" w:ascii="宋体" w:hAnsi="宋体" w:cs="宋体"/>
                <w:color w:val="000000"/>
                <w:kern w:val="0"/>
                <w:sz w:val="24"/>
                <w:szCs w:val="24"/>
                <w:lang w:val="en-US" w:eastAsia="zh-CN"/>
              </w:rPr>
              <w:t>了解项目进度</w:t>
            </w:r>
            <w:r>
              <w:rPr>
                <w:rFonts w:hint="eastAsia" w:ascii="宋体" w:hAnsi="宋体" w:cs="宋体"/>
                <w:color w:val="000000"/>
                <w:kern w:val="0"/>
                <w:sz w:val="24"/>
                <w:szCs w:val="24"/>
              </w:rPr>
              <w:t>。</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为</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工作提供依据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2164" w:type="dxa"/>
            <w:tcBorders>
              <w:tl2br w:val="nil"/>
              <w:tr2bl w:val="nil"/>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6.17-6.20</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小组探讨，分析数据</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对已有数据、资料共同分析，探讨，确定项目绩效目标完成情况。</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绩效指标评分表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64" w:type="dxa"/>
            <w:vMerge w:val="restart"/>
            <w:tcBorders>
              <w:tl2br w:val="nil"/>
              <w:tr2bl w:val="nil"/>
            </w:tcBorders>
            <w:vAlign w:val="center"/>
          </w:tcPr>
          <w:p>
            <w:pPr>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6.21-6.25</w:t>
            </w:r>
          </w:p>
        </w:tc>
        <w:tc>
          <w:tcPr>
            <w:tcW w:w="22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报告撰写</w:t>
            </w:r>
          </w:p>
        </w:tc>
        <w:tc>
          <w:tcPr>
            <w:tcW w:w="4013" w:type="dxa"/>
            <w:vMerge w:val="restart"/>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根据指标评价结果及相关资料信息，撰写</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w:t>
            </w:r>
          </w:p>
        </w:tc>
        <w:tc>
          <w:tcPr>
            <w:tcW w:w="18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64"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22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4013"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18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4" w:type="dxa"/>
            <w:vMerge w:val="restart"/>
            <w:tcBorders>
              <w:tl2br w:val="nil"/>
              <w:tr2bl w:val="nil"/>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6.25-6.30</w:t>
            </w:r>
          </w:p>
        </w:tc>
        <w:tc>
          <w:tcPr>
            <w:tcW w:w="22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沟通反馈</w:t>
            </w:r>
          </w:p>
        </w:tc>
        <w:tc>
          <w:tcPr>
            <w:tcW w:w="4013" w:type="dxa"/>
            <w:vMerge w:val="restart"/>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再次与委托方负责人沟通，听取对方反馈，对</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报告进行核对、完善，完成绩效</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工作报告</w:t>
            </w:r>
          </w:p>
        </w:tc>
        <w:tc>
          <w:tcPr>
            <w:tcW w:w="18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报告（正式稿）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164"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22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4013"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18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64" w:type="dxa"/>
            <w:tcBorders>
              <w:tl2br w:val="nil"/>
              <w:tr2bl w:val="nil"/>
            </w:tcBorders>
            <w:shd w:val="clear" w:color="auto" w:fill="auto"/>
            <w:vAlign w:val="center"/>
          </w:tcPr>
          <w:p>
            <w:pPr>
              <w:widowControl/>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6.30</w:t>
            </w:r>
          </w:p>
        </w:tc>
        <w:tc>
          <w:tcPr>
            <w:tcW w:w="2291" w:type="dxa"/>
            <w:tcBorders>
              <w:tl2br w:val="nil"/>
              <w:tr2bl w:val="nil"/>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报告提交</w:t>
            </w:r>
          </w:p>
        </w:tc>
        <w:tc>
          <w:tcPr>
            <w:tcW w:w="4013" w:type="dxa"/>
            <w:tcBorders>
              <w:tl2br w:val="nil"/>
              <w:tr2bl w:val="nil"/>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打印装订</w:t>
            </w:r>
          </w:p>
        </w:tc>
        <w:tc>
          <w:tcPr>
            <w:tcW w:w="1891" w:type="dxa"/>
            <w:tcBorders>
              <w:tl2br w:val="nil"/>
              <w:tr2bl w:val="nil"/>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报告终稿</w:t>
            </w:r>
          </w:p>
        </w:tc>
      </w:tr>
    </w:tbl>
    <w:p>
      <w:pPr>
        <w:pStyle w:val="1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æ¹æ­£å®ä½-äººå£ä¿¡æ¯_æ©å">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9793924"/>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759793924"/>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6"/>
                    </w:pPr>
                  </w:p>
                </w:txbxContent>
              </v:textbox>
            </v:shape>
          </w:pict>
        </mc:Fallback>
      </mc:AlternateConten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9793924"/>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759793924"/>
                    </w:sdtPr>
                    <w:sdtContent>
                      <w:p>
                        <w:pPr>
                          <w:pStyle w:val="7"/>
                          <w:jc w:val="center"/>
                        </w:pPr>
                        <w:r>
                          <w:fldChar w:fldCharType="begin"/>
                        </w:r>
                        <w:r>
                          <w:instrText xml:space="preserve">PAGE   \* MERGEFORMAT</w:instrText>
                        </w:r>
                        <w:r>
                          <w:fldChar w:fldCharType="separate"/>
                        </w:r>
                        <w:r>
                          <w:rPr>
                            <w:lang w:val="zh-CN"/>
                          </w:rPr>
                          <w:t>16</w:t>
                        </w:r>
                        <w:r>
                          <w:fldChar w:fldCharType="end"/>
                        </w:r>
                      </w:p>
                    </w:sdtContent>
                  </w:sdt>
                  <w:p>
                    <w:pPr>
                      <w:pStyle w:val="6"/>
                    </w:pP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C9DA7"/>
    <w:multiLevelType w:val="singleLevel"/>
    <w:tmpl w:val="952C9DA7"/>
    <w:lvl w:ilvl="0" w:tentative="0">
      <w:start w:val="1"/>
      <w:numFmt w:val="decimal"/>
      <w:suff w:val="nothing"/>
      <w:lvlText w:val="%1、"/>
      <w:lvlJc w:val="left"/>
    </w:lvl>
  </w:abstractNum>
  <w:abstractNum w:abstractNumId="1">
    <w:nsid w:val="770E2102"/>
    <w:multiLevelType w:val="singleLevel"/>
    <w:tmpl w:val="770E21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N2U3YjNjOGM0NTRmMWZjM2RhMjA4YzdjMWYxOWQifQ=="/>
  </w:docVars>
  <w:rsids>
    <w:rsidRoot w:val="00000000"/>
    <w:rsid w:val="006E4A62"/>
    <w:rsid w:val="0087363B"/>
    <w:rsid w:val="00A81D22"/>
    <w:rsid w:val="00C44682"/>
    <w:rsid w:val="00C84172"/>
    <w:rsid w:val="00F31551"/>
    <w:rsid w:val="01207B0A"/>
    <w:rsid w:val="013712F7"/>
    <w:rsid w:val="013D4B60"/>
    <w:rsid w:val="018D0F17"/>
    <w:rsid w:val="01CA5CC8"/>
    <w:rsid w:val="01E46D89"/>
    <w:rsid w:val="01F82835"/>
    <w:rsid w:val="020B07BA"/>
    <w:rsid w:val="023870D5"/>
    <w:rsid w:val="024A4F9C"/>
    <w:rsid w:val="02606269"/>
    <w:rsid w:val="02817E34"/>
    <w:rsid w:val="02CE17E8"/>
    <w:rsid w:val="03391357"/>
    <w:rsid w:val="034D4E02"/>
    <w:rsid w:val="036A7762"/>
    <w:rsid w:val="03822CFE"/>
    <w:rsid w:val="038D3451"/>
    <w:rsid w:val="039B791C"/>
    <w:rsid w:val="03A34A22"/>
    <w:rsid w:val="03E2554B"/>
    <w:rsid w:val="04073203"/>
    <w:rsid w:val="043B2EAD"/>
    <w:rsid w:val="04743DAC"/>
    <w:rsid w:val="04763F1B"/>
    <w:rsid w:val="0482288A"/>
    <w:rsid w:val="048605CC"/>
    <w:rsid w:val="04C82992"/>
    <w:rsid w:val="04F35535"/>
    <w:rsid w:val="04F931B9"/>
    <w:rsid w:val="05940AC6"/>
    <w:rsid w:val="05D2339D"/>
    <w:rsid w:val="060A2B37"/>
    <w:rsid w:val="06695AAF"/>
    <w:rsid w:val="06897EFF"/>
    <w:rsid w:val="069E777F"/>
    <w:rsid w:val="06E15F8D"/>
    <w:rsid w:val="06F86E33"/>
    <w:rsid w:val="070E5AAE"/>
    <w:rsid w:val="07155C37"/>
    <w:rsid w:val="072B0FB7"/>
    <w:rsid w:val="07596C30"/>
    <w:rsid w:val="075E138C"/>
    <w:rsid w:val="077C1812"/>
    <w:rsid w:val="07D76B18"/>
    <w:rsid w:val="081163FE"/>
    <w:rsid w:val="0874698D"/>
    <w:rsid w:val="08815D8B"/>
    <w:rsid w:val="08A27495"/>
    <w:rsid w:val="08C47915"/>
    <w:rsid w:val="08CB2A51"/>
    <w:rsid w:val="08F955A0"/>
    <w:rsid w:val="092959CA"/>
    <w:rsid w:val="09AA6B0A"/>
    <w:rsid w:val="09AD65FB"/>
    <w:rsid w:val="09B05CF0"/>
    <w:rsid w:val="0A424F95"/>
    <w:rsid w:val="0A4505E1"/>
    <w:rsid w:val="0A481E7F"/>
    <w:rsid w:val="0A747118"/>
    <w:rsid w:val="0AA73501"/>
    <w:rsid w:val="0AAD010A"/>
    <w:rsid w:val="0AC37758"/>
    <w:rsid w:val="0B187AA4"/>
    <w:rsid w:val="0B381EF4"/>
    <w:rsid w:val="0B537C5D"/>
    <w:rsid w:val="0B6C7DF0"/>
    <w:rsid w:val="0B770C6E"/>
    <w:rsid w:val="0BD460C1"/>
    <w:rsid w:val="0BEE5C90"/>
    <w:rsid w:val="0BF64289"/>
    <w:rsid w:val="0C0B585A"/>
    <w:rsid w:val="0C0F70F9"/>
    <w:rsid w:val="0C3B23B0"/>
    <w:rsid w:val="0C497A08"/>
    <w:rsid w:val="0C6311F3"/>
    <w:rsid w:val="0C662CE1"/>
    <w:rsid w:val="0C6F5DE9"/>
    <w:rsid w:val="0C88659A"/>
    <w:rsid w:val="0C886EAB"/>
    <w:rsid w:val="0CAC505C"/>
    <w:rsid w:val="0D1A3FA7"/>
    <w:rsid w:val="0D1F511A"/>
    <w:rsid w:val="0D847672"/>
    <w:rsid w:val="0D865199"/>
    <w:rsid w:val="0D921D8F"/>
    <w:rsid w:val="0DDA1988"/>
    <w:rsid w:val="0E1E4110"/>
    <w:rsid w:val="0E2F75DE"/>
    <w:rsid w:val="0E5B4877"/>
    <w:rsid w:val="0E86353F"/>
    <w:rsid w:val="0EE02FCE"/>
    <w:rsid w:val="0F040A6B"/>
    <w:rsid w:val="0F9F2542"/>
    <w:rsid w:val="0FD122FD"/>
    <w:rsid w:val="101654F6"/>
    <w:rsid w:val="10305890"/>
    <w:rsid w:val="106D2640"/>
    <w:rsid w:val="10E87F18"/>
    <w:rsid w:val="11196324"/>
    <w:rsid w:val="11E41DBF"/>
    <w:rsid w:val="11E638A2"/>
    <w:rsid w:val="12152F8F"/>
    <w:rsid w:val="127A1044"/>
    <w:rsid w:val="12865C3B"/>
    <w:rsid w:val="128819B3"/>
    <w:rsid w:val="12906AB9"/>
    <w:rsid w:val="12CD73C6"/>
    <w:rsid w:val="13023513"/>
    <w:rsid w:val="132F0080"/>
    <w:rsid w:val="13561AB1"/>
    <w:rsid w:val="13763F01"/>
    <w:rsid w:val="13A04ADA"/>
    <w:rsid w:val="13A4281C"/>
    <w:rsid w:val="13C609E5"/>
    <w:rsid w:val="13C838FE"/>
    <w:rsid w:val="13CC58CF"/>
    <w:rsid w:val="143771ED"/>
    <w:rsid w:val="148368D6"/>
    <w:rsid w:val="14C34F24"/>
    <w:rsid w:val="14ED1FA1"/>
    <w:rsid w:val="150177FB"/>
    <w:rsid w:val="151237B6"/>
    <w:rsid w:val="15194B44"/>
    <w:rsid w:val="153D72A5"/>
    <w:rsid w:val="155142DE"/>
    <w:rsid w:val="15542020"/>
    <w:rsid w:val="1557566D"/>
    <w:rsid w:val="15C97FF0"/>
    <w:rsid w:val="15CE592F"/>
    <w:rsid w:val="162E461F"/>
    <w:rsid w:val="163F05DA"/>
    <w:rsid w:val="1658169C"/>
    <w:rsid w:val="165A5414"/>
    <w:rsid w:val="166718DF"/>
    <w:rsid w:val="169E79F7"/>
    <w:rsid w:val="16CF7BB0"/>
    <w:rsid w:val="16EB0762"/>
    <w:rsid w:val="16EB2510"/>
    <w:rsid w:val="175F30E7"/>
    <w:rsid w:val="17667DE9"/>
    <w:rsid w:val="17A34B99"/>
    <w:rsid w:val="17A90E52"/>
    <w:rsid w:val="17B62B1E"/>
    <w:rsid w:val="17F90C5D"/>
    <w:rsid w:val="18021684"/>
    <w:rsid w:val="18023FB5"/>
    <w:rsid w:val="184620F4"/>
    <w:rsid w:val="184C5231"/>
    <w:rsid w:val="185136BC"/>
    <w:rsid w:val="185D11EC"/>
    <w:rsid w:val="186B0CC0"/>
    <w:rsid w:val="1875102E"/>
    <w:rsid w:val="18A3302C"/>
    <w:rsid w:val="18A64941"/>
    <w:rsid w:val="18D3325C"/>
    <w:rsid w:val="18EF3CD4"/>
    <w:rsid w:val="191C10A7"/>
    <w:rsid w:val="193957B5"/>
    <w:rsid w:val="19524AC9"/>
    <w:rsid w:val="1A3A17E5"/>
    <w:rsid w:val="1A734CF7"/>
    <w:rsid w:val="1A7F1AAD"/>
    <w:rsid w:val="1ABE0AA4"/>
    <w:rsid w:val="1AD22888"/>
    <w:rsid w:val="1AF06347"/>
    <w:rsid w:val="1B2C40B3"/>
    <w:rsid w:val="1B3426D8"/>
    <w:rsid w:val="1BC03F6C"/>
    <w:rsid w:val="1BC577D4"/>
    <w:rsid w:val="1BC670A8"/>
    <w:rsid w:val="1BCC2910"/>
    <w:rsid w:val="1BE00424"/>
    <w:rsid w:val="1C00080C"/>
    <w:rsid w:val="1C1C60F4"/>
    <w:rsid w:val="1C3B5CE8"/>
    <w:rsid w:val="1C3D55BC"/>
    <w:rsid w:val="1CC56524"/>
    <w:rsid w:val="1D181B85"/>
    <w:rsid w:val="1D813BCE"/>
    <w:rsid w:val="1D886D0B"/>
    <w:rsid w:val="1DAD0520"/>
    <w:rsid w:val="1DE2466D"/>
    <w:rsid w:val="1DF93532"/>
    <w:rsid w:val="1E0B5246"/>
    <w:rsid w:val="1E432C32"/>
    <w:rsid w:val="1E491587"/>
    <w:rsid w:val="1E543091"/>
    <w:rsid w:val="1EE12B77"/>
    <w:rsid w:val="1F000ECB"/>
    <w:rsid w:val="1F0D396C"/>
    <w:rsid w:val="1F244029"/>
    <w:rsid w:val="1F374545"/>
    <w:rsid w:val="1F4D3D68"/>
    <w:rsid w:val="1FCA53B9"/>
    <w:rsid w:val="1FD20711"/>
    <w:rsid w:val="1FF266BE"/>
    <w:rsid w:val="20216FA3"/>
    <w:rsid w:val="20286583"/>
    <w:rsid w:val="204A547B"/>
    <w:rsid w:val="20670E5A"/>
    <w:rsid w:val="207417C9"/>
    <w:rsid w:val="20790B8D"/>
    <w:rsid w:val="2082054F"/>
    <w:rsid w:val="2083271B"/>
    <w:rsid w:val="208F1322"/>
    <w:rsid w:val="20C31E08"/>
    <w:rsid w:val="20CA13E8"/>
    <w:rsid w:val="20EE157B"/>
    <w:rsid w:val="20F52909"/>
    <w:rsid w:val="20F63F8C"/>
    <w:rsid w:val="210E39CB"/>
    <w:rsid w:val="2110329F"/>
    <w:rsid w:val="21260D15"/>
    <w:rsid w:val="215A09BE"/>
    <w:rsid w:val="21816F25"/>
    <w:rsid w:val="21B225A8"/>
    <w:rsid w:val="221D2E22"/>
    <w:rsid w:val="222B2118"/>
    <w:rsid w:val="223842B3"/>
    <w:rsid w:val="228F6446"/>
    <w:rsid w:val="22D84291"/>
    <w:rsid w:val="22E26EBD"/>
    <w:rsid w:val="232474D6"/>
    <w:rsid w:val="234436D4"/>
    <w:rsid w:val="236D1C38"/>
    <w:rsid w:val="23C67733"/>
    <w:rsid w:val="23D22A8E"/>
    <w:rsid w:val="23E17175"/>
    <w:rsid w:val="24280900"/>
    <w:rsid w:val="24294678"/>
    <w:rsid w:val="242D4168"/>
    <w:rsid w:val="242F6132"/>
    <w:rsid w:val="244B260D"/>
    <w:rsid w:val="247B4ED4"/>
    <w:rsid w:val="2498280D"/>
    <w:rsid w:val="24996880"/>
    <w:rsid w:val="24A42564"/>
    <w:rsid w:val="24B623B0"/>
    <w:rsid w:val="24C20D54"/>
    <w:rsid w:val="24D97C13"/>
    <w:rsid w:val="24FB6014"/>
    <w:rsid w:val="252C4420"/>
    <w:rsid w:val="25910727"/>
    <w:rsid w:val="25B53B3F"/>
    <w:rsid w:val="2666570F"/>
    <w:rsid w:val="268B1A7D"/>
    <w:rsid w:val="26A36964"/>
    <w:rsid w:val="26B11081"/>
    <w:rsid w:val="26BE554B"/>
    <w:rsid w:val="26DD1E76"/>
    <w:rsid w:val="27201D62"/>
    <w:rsid w:val="272C0707"/>
    <w:rsid w:val="276E51C4"/>
    <w:rsid w:val="27C052F3"/>
    <w:rsid w:val="27DF1C1D"/>
    <w:rsid w:val="27EE3C0E"/>
    <w:rsid w:val="27F0343C"/>
    <w:rsid w:val="280276BA"/>
    <w:rsid w:val="284B72B3"/>
    <w:rsid w:val="285B4B4B"/>
    <w:rsid w:val="28DB23E5"/>
    <w:rsid w:val="28E76FDC"/>
    <w:rsid w:val="28F90ABD"/>
    <w:rsid w:val="29015BC3"/>
    <w:rsid w:val="29430105"/>
    <w:rsid w:val="29477A7A"/>
    <w:rsid w:val="29543F45"/>
    <w:rsid w:val="295773B4"/>
    <w:rsid w:val="2976210D"/>
    <w:rsid w:val="2996455E"/>
    <w:rsid w:val="29A71810"/>
    <w:rsid w:val="29CB0A4B"/>
    <w:rsid w:val="29D135B5"/>
    <w:rsid w:val="2A224043"/>
    <w:rsid w:val="2A473AAA"/>
    <w:rsid w:val="2A8820F8"/>
    <w:rsid w:val="2A994305"/>
    <w:rsid w:val="2AAF7AE6"/>
    <w:rsid w:val="2ABE3D6C"/>
    <w:rsid w:val="2AFA0B1C"/>
    <w:rsid w:val="2B0F6376"/>
    <w:rsid w:val="2B1B2F6C"/>
    <w:rsid w:val="2B404781"/>
    <w:rsid w:val="2B7663F5"/>
    <w:rsid w:val="2C002162"/>
    <w:rsid w:val="2C2E3173"/>
    <w:rsid w:val="2C471B3F"/>
    <w:rsid w:val="2C5030EA"/>
    <w:rsid w:val="2C873D14"/>
    <w:rsid w:val="2CB73169"/>
    <w:rsid w:val="2D016192"/>
    <w:rsid w:val="2D0C4BDB"/>
    <w:rsid w:val="2D564730"/>
    <w:rsid w:val="2D8C1F00"/>
    <w:rsid w:val="2DCB3D2E"/>
    <w:rsid w:val="2DD167E7"/>
    <w:rsid w:val="2E8928E3"/>
    <w:rsid w:val="2E894691"/>
    <w:rsid w:val="2E954DE4"/>
    <w:rsid w:val="2EB711FE"/>
    <w:rsid w:val="2EB72FAC"/>
    <w:rsid w:val="2EF759C8"/>
    <w:rsid w:val="2FA31782"/>
    <w:rsid w:val="2FA71273"/>
    <w:rsid w:val="2FC040E2"/>
    <w:rsid w:val="2FF0366D"/>
    <w:rsid w:val="30213AEA"/>
    <w:rsid w:val="303D6B38"/>
    <w:rsid w:val="30406FD1"/>
    <w:rsid w:val="306F78B6"/>
    <w:rsid w:val="307F7AFA"/>
    <w:rsid w:val="309C230A"/>
    <w:rsid w:val="30D80A5C"/>
    <w:rsid w:val="30FD3114"/>
    <w:rsid w:val="311C359A"/>
    <w:rsid w:val="312132A7"/>
    <w:rsid w:val="31915E9F"/>
    <w:rsid w:val="319E48F7"/>
    <w:rsid w:val="31A67308"/>
    <w:rsid w:val="31CC4FC0"/>
    <w:rsid w:val="32236BAB"/>
    <w:rsid w:val="3236068C"/>
    <w:rsid w:val="32496611"/>
    <w:rsid w:val="326E7E26"/>
    <w:rsid w:val="32951856"/>
    <w:rsid w:val="32953B6A"/>
    <w:rsid w:val="32A7158A"/>
    <w:rsid w:val="332350B4"/>
    <w:rsid w:val="332B5B5F"/>
    <w:rsid w:val="334D627F"/>
    <w:rsid w:val="3353526D"/>
    <w:rsid w:val="33664FA1"/>
    <w:rsid w:val="337376BE"/>
    <w:rsid w:val="338D5640"/>
    <w:rsid w:val="33A819B6"/>
    <w:rsid w:val="33F627C9"/>
    <w:rsid w:val="34012F1B"/>
    <w:rsid w:val="34030A42"/>
    <w:rsid w:val="34192013"/>
    <w:rsid w:val="3421711A"/>
    <w:rsid w:val="34353F63"/>
    <w:rsid w:val="34AF05F9"/>
    <w:rsid w:val="34CC52D7"/>
    <w:rsid w:val="34E42621"/>
    <w:rsid w:val="34EE16F2"/>
    <w:rsid w:val="35054997"/>
    <w:rsid w:val="35066A3B"/>
    <w:rsid w:val="35160A2F"/>
    <w:rsid w:val="351F5D4F"/>
    <w:rsid w:val="351F7AFD"/>
    <w:rsid w:val="35380BBF"/>
    <w:rsid w:val="35417A73"/>
    <w:rsid w:val="357C4F4F"/>
    <w:rsid w:val="357C6EA7"/>
    <w:rsid w:val="35926521"/>
    <w:rsid w:val="35B04BF9"/>
    <w:rsid w:val="35BC359E"/>
    <w:rsid w:val="35BE10C4"/>
    <w:rsid w:val="35BE2E72"/>
    <w:rsid w:val="35C67F79"/>
    <w:rsid w:val="35DF103A"/>
    <w:rsid w:val="36511F38"/>
    <w:rsid w:val="36794FEB"/>
    <w:rsid w:val="367B0D63"/>
    <w:rsid w:val="36981915"/>
    <w:rsid w:val="36A302BA"/>
    <w:rsid w:val="36D14E27"/>
    <w:rsid w:val="36E36908"/>
    <w:rsid w:val="370074BA"/>
    <w:rsid w:val="37024FE0"/>
    <w:rsid w:val="370945C1"/>
    <w:rsid w:val="37183A1F"/>
    <w:rsid w:val="375A12C0"/>
    <w:rsid w:val="37641C49"/>
    <w:rsid w:val="376B14EC"/>
    <w:rsid w:val="37A442EA"/>
    <w:rsid w:val="37AD7642"/>
    <w:rsid w:val="38123949"/>
    <w:rsid w:val="38170F5F"/>
    <w:rsid w:val="381C6576"/>
    <w:rsid w:val="382D42DF"/>
    <w:rsid w:val="384635F3"/>
    <w:rsid w:val="385775AE"/>
    <w:rsid w:val="389B749B"/>
    <w:rsid w:val="38D94467"/>
    <w:rsid w:val="391334D5"/>
    <w:rsid w:val="394E1531"/>
    <w:rsid w:val="39641F82"/>
    <w:rsid w:val="396C0E37"/>
    <w:rsid w:val="396F26D5"/>
    <w:rsid w:val="399F2FBB"/>
    <w:rsid w:val="39F72DF7"/>
    <w:rsid w:val="3A013C75"/>
    <w:rsid w:val="3A0177D1"/>
    <w:rsid w:val="3A4E0551"/>
    <w:rsid w:val="3A6F6951"/>
    <w:rsid w:val="3AAA60BB"/>
    <w:rsid w:val="3AAC3BE1"/>
    <w:rsid w:val="3ABF0E80"/>
    <w:rsid w:val="3AFB2473"/>
    <w:rsid w:val="3B021A53"/>
    <w:rsid w:val="3B1A3241"/>
    <w:rsid w:val="3B5878C5"/>
    <w:rsid w:val="3B800BCA"/>
    <w:rsid w:val="3B8C756F"/>
    <w:rsid w:val="3B9D5C20"/>
    <w:rsid w:val="3BA945C4"/>
    <w:rsid w:val="3BB014AF"/>
    <w:rsid w:val="3BB32D4D"/>
    <w:rsid w:val="3BC60CD2"/>
    <w:rsid w:val="3BDF3B42"/>
    <w:rsid w:val="3C0D6901"/>
    <w:rsid w:val="3C0E6FBF"/>
    <w:rsid w:val="3C2459F9"/>
    <w:rsid w:val="3C320116"/>
    <w:rsid w:val="3C3420E0"/>
    <w:rsid w:val="3C371CE2"/>
    <w:rsid w:val="3C552056"/>
    <w:rsid w:val="3CA01523"/>
    <w:rsid w:val="3CF94C82"/>
    <w:rsid w:val="3D453E79"/>
    <w:rsid w:val="3D4E71D1"/>
    <w:rsid w:val="3D8E75CE"/>
    <w:rsid w:val="3DAE5EC2"/>
    <w:rsid w:val="3DB42DAD"/>
    <w:rsid w:val="3DB728F9"/>
    <w:rsid w:val="3DFA2EB5"/>
    <w:rsid w:val="3E4C4068"/>
    <w:rsid w:val="3E810EE1"/>
    <w:rsid w:val="3E8B6203"/>
    <w:rsid w:val="3ED22E54"/>
    <w:rsid w:val="3EE651E8"/>
    <w:rsid w:val="3F512FA9"/>
    <w:rsid w:val="3F5465F5"/>
    <w:rsid w:val="3F5657FA"/>
    <w:rsid w:val="3F650535"/>
    <w:rsid w:val="3F917849"/>
    <w:rsid w:val="3F9410E8"/>
    <w:rsid w:val="3FA44006"/>
    <w:rsid w:val="3FB928FC"/>
    <w:rsid w:val="3FCB6630"/>
    <w:rsid w:val="3FE536F1"/>
    <w:rsid w:val="3FF238C0"/>
    <w:rsid w:val="4004626D"/>
    <w:rsid w:val="40167D4F"/>
    <w:rsid w:val="401A339B"/>
    <w:rsid w:val="40255092"/>
    <w:rsid w:val="40336AD1"/>
    <w:rsid w:val="40752CC7"/>
    <w:rsid w:val="4095158A"/>
    <w:rsid w:val="40A47108"/>
    <w:rsid w:val="40B07F5C"/>
    <w:rsid w:val="40D95004"/>
    <w:rsid w:val="40EF4827"/>
    <w:rsid w:val="40FA31CC"/>
    <w:rsid w:val="41326E0A"/>
    <w:rsid w:val="414A6EFF"/>
    <w:rsid w:val="414E6C5A"/>
    <w:rsid w:val="41BA1D84"/>
    <w:rsid w:val="41F7195E"/>
    <w:rsid w:val="42204EB5"/>
    <w:rsid w:val="42611755"/>
    <w:rsid w:val="42940444"/>
    <w:rsid w:val="42B9333F"/>
    <w:rsid w:val="42CD5E4B"/>
    <w:rsid w:val="42DF267A"/>
    <w:rsid w:val="4315253F"/>
    <w:rsid w:val="43231A74"/>
    <w:rsid w:val="43CC70A2"/>
    <w:rsid w:val="43F21502"/>
    <w:rsid w:val="43F23D67"/>
    <w:rsid w:val="442E5D7B"/>
    <w:rsid w:val="443609BF"/>
    <w:rsid w:val="44BA339E"/>
    <w:rsid w:val="44BD4C3D"/>
    <w:rsid w:val="44BD70FF"/>
    <w:rsid w:val="44D04970"/>
    <w:rsid w:val="44D51F86"/>
    <w:rsid w:val="44FF34A7"/>
    <w:rsid w:val="45020B32"/>
    <w:rsid w:val="45196317"/>
    <w:rsid w:val="452151CC"/>
    <w:rsid w:val="45280308"/>
    <w:rsid w:val="452B24C8"/>
    <w:rsid w:val="453B593E"/>
    <w:rsid w:val="45486BFC"/>
    <w:rsid w:val="45725A27"/>
    <w:rsid w:val="463D7DE3"/>
    <w:rsid w:val="466229CE"/>
    <w:rsid w:val="467001B9"/>
    <w:rsid w:val="469D0D38"/>
    <w:rsid w:val="46CB1893"/>
    <w:rsid w:val="46CC1167"/>
    <w:rsid w:val="46F506BE"/>
    <w:rsid w:val="473867FC"/>
    <w:rsid w:val="474D4056"/>
    <w:rsid w:val="479003E6"/>
    <w:rsid w:val="479C6D8B"/>
    <w:rsid w:val="47D26C51"/>
    <w:rsid w:val="480667D9"/>
    <w:rsid w:val="48194880"/>
    <w:rsid w:val="48286871"/>
    <w:rsid w:val="48457423"/>
    <w:rsid w:val="487873CB"/>
    <w:rsid w:val="48931F3C"/>
    <w:rsid w:val="48C7608A"/>
    <w:rsid w:val="49834A60"/>
    <w:rsid w:val="499A554C"/>
    <w:rsid w:val="49D46CB0"/>
    <w:rsid w:val="4A3459A1"/>
    <w:rsid w:val="4A4D5D9B"/>
    <w:rsid w:val="4A6E6048"/>
    <w:rsid w:val="4A857FAB"/>
    <w:rsid w:val="4A9B77CE"/>
    <w:rsid w:val="4AFA44F5"/>
    <w:rsid w:val="4AFC64BF"/>
    <w:rsid w:val="4B321EE0"/>
    <w:rsid w:val="4B49547C"/>
    <w:rsid w:val="4B6E0A3F"/>
    <w:rsid w:val="4B810772"/>
    <w:rsid w:val="4BB548C0"/>
    <w:rsid w:val="4BCA036B"/>
    <w:rsid w:val="4BDA60D4"/>
    <w:rsid w:val="4BE70B3C"/>
    <w:rsid w:val="4BEE392E"/>
    <w:rsid w:val="4C1F6A9B"/>
    <w:rsid w:val="4C52210E"/>
    <w:rsid w:val="4C6F310B"/>
    <w:rsid w:val="4CAF130F"/>
    <w:rsid w:val="4CCD7A44"/>
    <w:rsid w:val="4CE95494"/>
    <w:rsid w:val="4D3235CE"/>
    <w:rsid w:val="4D6C7200"/>
    <w:rsid w:val="4D704F42"/>
    <w:rsid w:val="4DBF37D4"/>
    <w:rsid w:val="4DC332C4"/>
    <w:rsid w:val="4DD86643"/>
    <w:rsid w:val="4E067654"/>
    <w:rsid w:val="4E1F24C4"/>
    <w:rsid w:val="4E4361B3"/>
    <w:rsid w:val="4E810A89"/>
    <w:rsid w:val="4EA36C51"/>
    <w:rsid w:val="4EB35335"/>
    <w:rsid w:val="4EB40E5E"/>
    <w:rsid w:val="4EB946C7"/>
    <w:rsid w:val="4ED334A3"/>
    <w:rsid w:val="4F132029"/>
    <w:rsid w:val="4F1D4C56"/>
    <w:rsid w:val="4F2253A6"/>
    <w:rsid w:val="4F8E5B53"/>
    <w:rsid w:val="4F9D18F3"/>
    <w:rsid w:val="4FE61EC7"/>
    <w:rsid w:val="4FFE4A87"/>
    <w:rsid w:val="501222E0"/>
    <w:rsid w:val="504601DC"/>
    <w:rsid w:val="505446A7"/>
    <w:rsid w:val="50947199"/>
    <w:rsid w:val="50AE614A"/>
    <w:rsid w:val="50CF01D2"/>
    <w:rsid w:val="51426BF5"/>
    <w:rsid w:val="514E7348"/>
    <w:rsid w:val="5150612E"/>
    <w:rsid w:val="5154319A"/>
    <w:rsid w:val="51566CCF"/>
    <w:rsid w:val="518B234A"/>
    <w:rsid w:val="52204E58"/>
    <w:rsid w:val="52397FF8"/>
    <w:rsid w:val="52845504"/>
    <w:rsid w:val="52F715A0"/>
    <w:rsid w:val="53051C89"/>
    <w:rsid w:val="531D66D7"/>
    <w:rsid w:val="53542C10"/>
    <w:rsid w:val="535E1B45"/>
    <w:rsid w:val="53733096"/>
    <w:rsid w:val="537B019D"/>
    <w:rsid w:val="537B63EF"/>
    <w:rsid w:val="53BB4A3D"/>
    <w:rsid w:val="53D02297"/>
    <w:rsid w:val="546724CF"/>
    <w:rsid w:val="552A3C28"/>
    <w:rsid w:val="554747DA"/>
    <w:rsid w:val="555E7D76"/>
    <w:rsid w:val="5572737D"/>
    <w:rsid w:val="55945546"/>
    <w:rsid w:val="559D38E7"/>
    <w:rsid w:val="55BB1A53"/>
    <w:rsid w:val="56667335"/>
    <w:rsid w:val="567809C3"/>
    <w:rsid w:val="567A473C"/>
    <w:rsid w:val="56925F29"/>
    <w:rsid w:val="56DC71A4"/>
    <w:rsid w:val="56E61DD1"/>
    <w:rsid w:val="56F75D8C"/>
    <w:rsid w:val="570F30D6"/>
    <w:rsid w:val="576D0364"/>
    <w:rsid w:val="578704B5"/>
    <w:rsid w:val="57B10631"/>
    <w:rsid w:val="57D63BF4"/>
    <w:rsid w:val="57D83E10"/>
    <w:rsid w:val="58F307D5"/>
    <w:rsid w:val="590E07B5"/>
    <w:rsid w:val="592E180D"/>
    <w:rsid w:val="59605E6B"/>
    <w:rsid w:val="597A3BB3"/>
    <w:rsid w:val="5A0A227A"/>
    <w:rsid w:val="5A0C7DA1"/>
    <w:rsid w:val="5A1153B7"/>
    <w:rsid w:val="5A137381"/>
    <w:rsid w:val="5A3A2490"/>
    <w:rsid w:val="5A4237C2"/>
    <w:rsid w:val="5A551748"/>
    <w:rsid w:val="5A6B2D19"/>
    <w:rsid w:val="5A6E45B7"/>
    <w:rsid w:val="5A714D7D"/>
    <w:rsid w:val="5A7547E2"/>
    <w:rsid w:val="5ACA0E33"/>
    <w:rsid w:val="5B3C6463"/>
    <w:rsid w:val="5B7976B8"/>
    <w:rsid w:val="5BA858A7"/>
    <w:rsid w:val="5BE2700B"/>
    <w:rsid w:val="5C4067C1"/>
    <w:rsid w:val="5C423F4D"/>
    <w:rsid w:val="5C7D6D34"/>
    <w:rsid w:val="5C966047"/>
    <w:rsid w:val="5CEB0141"/>
    <w:rsid w:val="5D192F00"/>
    <w:rsid w:val="5D1E491C"/>
    <w:rsid w:val="5D7A4817"/>
    <w:rsid w:val="5D7E2D63"/>
    <w:rsid w:val="5D8115AD"/>
    <w:rsid w:val="5D8F6D1E"/>
    <w:rsid w:val="5DAE6C9C"/>
    <w:rsid w:val="5DC50992"/>
    <w:rsid w:val="5DD46E27"/>
    <w:rsid w:val="5E033269"/>
    <w:rsid w:val="5E056FE1"/>
    <w:rsid w:val="5E1611EE"/>
    <w:rsid w:val="5E5C5A46"/>
    <w:rsid w:val="5E6D5D94"/>
    <w:rsid w:val="5E8F0FA0"/>
    <w:rsid w:val="5EAF519E"/>
    <w:rsid w:val="5ECB647C"/>
    <w:rsid w:val="5ECE7D1A"/>
    <w:rsid w:val="5EFB03E4"/>
    <w:rsid w:val="5F227739"/>
    <w:rsid w:val="5F36446E"/>
    <w:rsid w:val="5F69359F"/>
    <w:rsid w:val="5F812FDF"/>
    <w:rsid w:val="5FB94527"/>
    <w:rsid w:val="5FCF5AF8"/>
    <w:rsid w:val="6008100A"/>
    <w:rsid w:val="60114363"/>
    <w:rsid w:val="60593614"/>
    <w:rsid w:val="6069739C"/>
    <w:rsid w:val="60956D42"/>
    <w:rsid w:val="60FD6DAA"/>
    <w:rsid w:val="612C2AD6"/>
    <w:rsid w:val="614B7400"/>
    <w:rsid w:val="6151078F"/>
    <w:rsid w:val="61B26849"/>
    <w:rsid w:val="61D2367E"/>
    <w:rsid w:val="61DB3716"/>
    <w:rsid w:val="61EA6C19"/>
    <w:rsid w:val="621E68C3"/>
    <w:rsid w:val="62946B85"/>
    <w:rsid w:val="629848C7"/>
    <w:rsid w:val="629D3C8C"/>
    <w:rsid w:val="630755A9"/>
    <w:rsid w:val="63161C90"/>
    <w:rsid w:val="63701F0F"/>
    <w:rsid w:val="6397551B"/>
    <w:rsid w:val="639952B6"/>
    <w:rsid w:val="63B9441E"/>
    <w:rsid w:val="63BD1BDC"/>
    <w:rsid w:val="63D6286E"/>
    <w:rsid w:val="642F4DB7"/>
    <w:rsid w:val="645A795A"/>
    <w:rsid w:val="646A5783"/>
    <w:rsid w:val="64BB2AEF"/>
    <w:rsid w:val="65007169"/>
    <w:rsid w:val="650C50F9"/>
    <w:rsid w:val="651B533C"/>
    <w:rsid w:val="65D025CA"/>
    <w:rsid w:val="66034E62"/>
    <w:rsid w:val="660D2ED6"/>
    <w:rsid w:val="667B2799"/>
    <w:rsid w:val="66B477F6"/>
    <w:rsid w:val="66CA77F2"/>
    <w:rsid w:val="67002A3B"/>
    <w:rsid w:val="67011E69"/>
    <w:rsid w:val="67915D89"/>
    <w:rsid w:val="679D64DC"/>
    <w:rsid w:val="67A71109"/>
    <w:rsid w:val="67D16185"/>
    <w:rsid w:val="681C5653"/>
    <w:rsid w:val="6844104D"/>
    <w:rsid w:val="68770CBB"/>
    <w:rsid w:val="68AB69D7"/>
    <w:rsid w:val="68B63CF9"/>
    <w:rsid w:val="69286279"/>
    <w:rsid w:val="692F7608"/>
    <w:rsid w:val="69892AD1"/>
    <w:rsid w:val="698F62F8"/>
    <w:rsid w:val="69DF4B8A"/>
    <w:rsid w:val="6A22716C"/>
    <w:rsid w:val="6A342D4A"/>
    <w:rsid w:val="6A497A2E"/>
    <w:rsid w:val="6A5C267E"/>
    <w:rsid w:val="6A647785"/>
    <w:rsid w:val="6A694D9B"/>
    <w:rsid w:val="6AB778B5"/>
    <w:rsid w:val="6B1C1E0E"/>
    <w:rsid w:val="6B2F38EF"/>
    <w:rsid w:val="6B8359E9"/>
    <w:rsid w:val="6BBB5183"/>
    <w:rsid w:val="6BE7241B"/>
    <w:rsid w:val="6C2C42D2"/>
    <w:rsid w:val="6C983716"/>
    <w:rsid w:val="6CA36342"/>
    <w:rsid w:val="6CB00A5F"/>
    <w:rsid w:val="6CC22541"/>
    <w:rsid w:val="6CED3A62"/>
    <w:rsid w:val="6D0B205B"/>
    <w:rsid w:val="6D45564C"/>
    <w:rsid w:val="6D592EA5"/>
    <w:rsid w:val="6DBB76BC"/>
    <w:rsid w:val="6DCD6F00"/>
    <w:rsid w:val="6DFB21AE"/>
    <w:rsid w:val="6DFD1A82"/>
    <w:rsid w:val="6E272FA3"/>
    <w:rsid w:val="6E2E60E0"/>
    <w:rsid w:val="6E35746E"/>
    <w:rsid w:val="6E557B10"/>
    <w:rsid w:val="6E587601"/>
    <w:rsid w:val="6EBD74C0"/>
    <w:rsid w:val="6EBE3907"/>
    <w:rsid w:val="6EFF7A7C"/>
    <w:rsid w:val="6F0A08FB"/>
    <w:rsid w:val="6F123351"/>
    <w:rsid w:val="6F125A01"/>
    <w:rsid w:val="6F3C2A7E"/>
    <w:rsid w:val="6F83245B"/>
    <w:rsid w:val="6FCD2D4F"/>
    <w:rsid w:val="6FCF3CB7"/>
    <w:rsid w:val="6FD1766A"/>
    <w:rsid w:val="6FE70FDA"/>
    <w:rsid w:val="70324099"/>
    <w:rsid w:val="70441BEA"/>
    <w:rsid w:val="70480FAF"/>
    <w:rsid w:val="705172DA"/>
    <w:rsid w:val="70B86135"/>
    <w:rsid w:val="70DA60AB"/>
    <w:rsid w:val="70DF36C1"/>
    <w:rsid w:val="71810C1C"/>
    <w:rsid w:val="71B366E9"/>
    <w:rsid w:val="71F118FE"/>
    <w:rsid w:val="72822E9E"/>
    <w:rsid w:val="72D354A8"/>
    <w:rsid w:val="72DA05E4"/>
    <w:rsid w:val="73467A28"/>
    <w:rsid w:val="735318CA"/>
    <w:rsid w:val="7355410F"/>
    <w:rsid w:val="73614861"/>
    <w:rsid w:val="73893DB8"/>
    <w:rsid w:val="738B5D82"/>
    <w:rsid w:val="73A3131E"/>
    <w:rsid w:val="73B250BD"/>
    <w:rsid w:val="73DE5EB2"/>
    <w:rsid w:val="74026044"/>
    <w:rsid w:val="740A314B"/>
    <w:rsid w:val="74100036"/>
    <w:rsid w:val="7420296E"/>
    <w:rsid w:val="74455F31"/>
    <w:rsid w:val="746C7962"/>
    <w:rsid w:val="74BF5CE3"/>
    <w:rsid w:val="74C071D0"/>
    <w:rsid w:val="74E67714"/>
    <w:rsid w:val="74EC0AA3"/>
    <w:rsid w:val="74EC497F"/>
    <w:rsid w:val="74FD4A5E"/>
    <w:rsid w:val="752A40A5"/>
    <w:rsid w:val="75C86E1A"/>
    <w:rsid w:val="75CB06B8"/>
    <w:rsid w:val="75D6530B"/>
    <w:rsid w:val="76051E1C"/>
    <w:rsid w:val="765406AD"/>
    <w:rsid w:val="76D11CFE"/>
    <w:rsid w:val="76FF0E38"/>
    <w:rsid w:val="775841CD"/>
    <w:rsid w:val="775D7A36"/>
    <w:rsid w:val="77905715"/>
    <w:rsid w:val="77C85670"/>
    <w:rsid w:val="77E617D9"/>
    <w:rsid w:val="781E5417"/>
    <w:rsid w:val="782B18E2"/>
    <w:rsid w:val="78AF42C1"/>
    <w:rsid w:val="78B2790D"/>
    <w:rsid w:val="78DE0702"/>
    <w:rsid w:val="792E51E6"/>
    <w:rsid w:val="79425135"/>
    <w:rsid w:val="794762A8"/>
    <w:rsid w:val="7984574E"/>
    <w:rsid w:val="799E4C7B"/>
    <w:rsid w:val="79E85CDC"/>
    <w:rsid w:val="7A6510DB"/>
    <w:rsid w:val="7A6F3D08"/>
    <w:rsid w:val="7A7C59EC"/>
    <w:rsid w:val="7AA17C39"/>
    <w:rsid w:val="7B18439F"/>
    <w:rsid w:val="7B705F89"/>
    <w:rsid w:val="7B8C6B3B"/>
    <w:rsid w:val="7BA7127F"/>
    <w:rsid w:val="7BE67FFA"/>
    <w:rsid w:val="7C364778"/>
    <w:rsid w:val="7C5F7DAC"/>
    <w:rsid w:val="7C8025FB"/>
    <w:rsid w:val="7C8F68E3"/>
    <w:rsid w:val="7CE16A13"/>
    <w:rsid w:val="7D1E37C3"/>
    <w:rsid w:val="7D2A660C"/>
    <w:rsid w:val="7D4541DD"/>
    <w:rsid w:val="7DA85CD4"/>
    <w:rsid w:val="7DF06F0E"/>
    <w:rsid w:val="7E1A3F8B"/>
    <w:rsid w:val="7E4B05E8"/>
    <w:rsid w:val="7EBE28DB"/>
    <w:rsid w:val="7ECD724F"/>
    <w:rsid w:val="7EDE145C"/>
    <w:rsid w:val="7F5E4A60"/>
    <w:rsid w:val="7F932247"/>
    <w:rsid w:val="7FD14B1D"/>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28"/>
    <w:qFormat/>
    <w:uiPriority w:val="9"/>
    <w:pPr>
      <w:keepNext/>
      <w:keepLines/>
      <w:spacing w:before="240" w:after="240" w:line="360" w:lineRule="auto"/>
      <w:jc w:val="left"/>
      <w:outlineLvl w:val="0"/>
    </w:pPr>
    <w:rPr>
      <w:rFonts w:eastAsia="黑体"/>
      <w:b/>
      <w:bCs/>
      <w:kern w:val="44"/>
      <w:sz w:val="32"/>
      <w:szCs w:val="44"/>
    </w:rPr>
  </w:style>
  <w:style w:type="paragraph" w:styleId="4">
    <w:name w:val="heading 2"/>
    <w:basedOn w:val="1"/>
    <w:next w:val="1"/>
    <w:link w:val="27"/>
    <w:unhideWhenUsed/>
    <w:qFormat/>
    <w:uiPriority w:val="9"/>
    <w:pPr>
      <w:keepNext/>
      <w:keepLines/>
      <w:spacing w:before="240" w:after="240" w:line="360" w:lineRule="auto"/>
      <w:jc w:val="left"/>
      <w:outlineLvl w:val="1"/>
    </w:pPr>
    <w:rPr>
      <w:rFonts w:asciiTheme="majorHAnsi" w:hAnsiTheme="majorHAnsi" w:cstheme="majorBidi"/>
      <w:b/>
      <w:bCs/>
      <w:sz w:val="28"/>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pPr>
  </w:style>
  <w:style w:type="paragraph" w:styleId="6">
    <w:name w:val="Body Text"/>
    <w:basedOn w:val="1"/>
    <w:next w:val="1"/>
    <w:qFormat/>
    <w:uiPriority w:val="0"/>
    <w:pPr>
      <w:ind w:right="214"/>
    </w:pPr>
    <w:rPr>
      <w:rFonts w:ascii="仿宋_GB2312" w:eastAsia="仿宋_GB2312"/>
      <w:sz w:val="32"/>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qFormat/>
    <w:uiPriority w:val="0"/>
    <w:pPr>
      <w:spacing w:after="120" w:line="480" w:lineRule="auto"/>
    </w:pPr>
  </w:style>
  <w:style w:type="paragraph" w:styleId="12">
    <w:name w:val="Body Text First Indent"/>
    <w:basedOn w:val="6"/>
    <w:next w:val="1"/>
    <w:qFormat/>
    <w:uiPriority w:val="0"/>
    <w:pPr>
      <w:spacing w:after="0" w:line="600" w:lineRule="exact"/>
      <w:ind w:firstLine="420"/>
    </w:pPr>
    <w:rPr>
      <w:rFonts w:ascii="Calibri" w:hAnsi="Calibri"/>
      <w:bCs/>
      <w:sz w:val="3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paragraph" w:customStyle="1" w:styleId="17">
    <w:name w:val="Normal Indent1"/>
    <w:basedOn w:val="1"/>
    <w:qFormat/>
    <w:uiPriority w:val="0"/>
    <w:pPr>
      <w:spacing w:line="600" w:lineRule="exact"/>
      <w:ind w:firstLine="200" w:firstLineChars="200"/>
    </w:pPr>
  </w:style>
  <w:style w:type="paragraph" w:customStyle="1" w:styleId="18">
    <w:name w:val="MessageHeader"/>
    <w:basedOn w:val="1"/>
    <w:next w:val="19"/>
    <w:qFormat/>
    <w:uiPriority w:val="99"/>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19">
    <w:name w:val="BodyText"/>
    <w:basedOn w:val="1"/>
    <w:qFormat/>
    <w:uiPriority w:val="99"/>
    <w:pPr>
      <w:spacing w:after="120"/>
    </w:pPr>
  </w:style>
  <w:style w:type="paragraph" w:styleId="20">
    <w:name w:val="List Paragraph"/>
    <w:basedOn w:val="1"/>
    <w:qFormat/>
    <w:uiPriority w:val="34"/>
    <w:pPr>
      <w:ind w:firstLine="420" w:firstLineChars="200"/>
    </w:p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character" w:customStyle="1" w:styleId="23">
    <w:name w:val="font31"/>
    <w:basedOn w:val="15"/>
    <w:qFormat/>
    <w:uiPriority w:val="0"/>
    <w:rPr>
      <w:rFonts w:hint="eastAsia" w:ascii="仿宋" w:hAnsi="仿宋" w:eastAsia="仿宋" w:cs="仿宋"/>
      <w:color w:val="000000"/>
      <w:sz w:val="24"/>
      <w:szCs w:val="24"/>
      <w:u w:val="none"/>
    </w:rPr>
  </w:style>
  <w:style w:type="character" w:customStyle="1" w:styleId="24">
    <w:name w:val="font51"/>
    <w:basedOn w:val="15"/>
    <w:qFormat/>
    <w:uiPriority w:val="0"/>
    <w:rPr>
      <w:rFonts w:ascii="æ¹æ­£å®ä½-äººå£ä¿¡æ¯_æ©å" w:hAnsi="æ¹æ­£å®ä½-äººå£ä¿¡æ¯_æ©å" w:eastAsia="æ¹æ­£å®ä½-äººå£ä¿¡æ¯_æ©å" w:cs="æ¹æ­£å®ä½-äººå£ä¿¡æ¯_æ©å"/>
      <w:color w:val="333333"/>
      <w:sz w:val="22"/>
      <w:szCs w:val="22"/>
      <w:u w:val="none"/>
    </w:rPr>
  </w:style>
  <w:style w:type="character" w:customStyle="1" w:styleId="25">
    <w:name w:val="font41"/>
    <w:basedOn w:val="15"/>
    <w:qFormat/>
    <w:uiPriority w:val="0"/>
    <w:rPr>
      <w:rFonts w:hint="eastAsia" w:ascii="宋体" w:hAnsi="宋体" w:eastAsia="宋体" w:cs="宋体"/>
      <w:color w:val="333333"/>
      <w:sz w:val="22"/>
      <w:szCs w:val="22"/>
      <w:u w:val="none"/>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标题 2 Char"/>
    <w:link w:val="4"/>
    <w:qFormat/>
    <w:uiPriority w:val="9"/>
    <w:rPr>
      <w:rFonts w:asciiTheme="majorHAnsi" w:hAnsiTheme="majorHAnsi" w:cstheme="majorBidi"/>
      <w:b/>
      <w:bCs/>
      <w:sz w:val="28"/>
      <w:szCs w:val="32"/>
    </w:rPr>
  </w:style>
  <w:style w:type="character" w:customStyle="1" w:styleId="28">
    <w:name w:val="标题 1 Char"/>
    <w:link w:val="3"/>
    <w:qFormat/>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3.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2.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20079</Words>
  <Characters>21437</Characters>
  <Lines>0</Lines>
  <Paragraphs>0</Paragraphs>
  <TotalTime>0</TotalTime>
  <ScaleCrop>false</ScaleCrop>
  <LinksUpToDate>false</LinksUpToDate>
  <CharactersWithSpaces>22902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2022-09-28T00:52:00Z</dcterms:created>
  <dc:creator>JQ</dc:creator>
  <cp:lastModifiedBy>清风挽心</cp:lastModifiedBy>
  <cp:lastPrinted>2022-11-18T02:07:00Z</cp:lastPrinted>
  <dcterms:modified xsi:type="dcterms:W3CDTF">2023-07-21T02:11:02Z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AFE6030099E84F199B19DDA64B6935F5</vt:lpwstr>
  </property>
</Properties>
</file>