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color w:val="auto"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color w:val="auto"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color w:val="auto"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color w:val="auto"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color w:val="auto"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color w:val="auto"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color w:val="auto"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color w:val="auto"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color w:val="auto"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color w:val="auto"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color w:val="auto"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开发区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实验幼儿园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color w:val="auto"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color w:val="auto"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color w:val="auto"/>
          <w:sz w:val="44"/>
          <w:szCs w:val="44"/>
          <w:lang w:val="en-US" w:eastAsia="zh-CN"/>
        </w:rPr>
        <w:t>实验幼儿园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color w:val="auto"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color w:val="auto"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color w:val="auto"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color w:val="auto"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color w:val="auto"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color w:val="auto"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color w:val="auto"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color w:val="auto"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color w:val="auto"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一、部门基本情况</w:t>
      </w:r>
    </w:p>
    <w:p>
      <w:pPr>
        <w:pStyle w:val="2"/>
        <w:spacing w:before="171" w:line="338" w:lineRule="auto"/>
        <w:ind w:left="115" w:right="12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（一）部门主要职责：</w:t>
      </w:r>
      <w:r>
        <w:rPr>
          <w:color w:val="auto"/>
          <w:w w:val="95"/>
          <w:highlight w:val="none"/>
        </w:rPr>
        <w:t>漯河经济技术开发区实验幼儿园属于事业单位</w:t>
      </w:r>
      <w:r>
        <w:rPr>
          <w:rFonts w:hint="eastAsia"/>
          <w:color w:val="auto"/>
          <w:w w:val="95"/>
          <w:highlight w:val="none"/>
          <w:lang w:eastAsia="zh-CN"/>
        </w:rPr>
        <w:t>，</w:t>
      </w:r>
      <w:r>
        <w:rPr>
          <w:color w:val="auto"/>
          <w:spacing w:val="-12"/>
          <w:highlight w:val="none"/>
        </w:rPr>
        <w:t xml:space="preserve">主要职责是对 </w:t>
      </w:r>
      <w:r>
        <w:rPr>
          <w:color w:val="auto"/>
          <w:highlight w:val="none"/>
        </w:rPr>
        <w:t>3-6</w:t>
      </w:r>
      <w:r>
        <w:rPr>
          <w:color w:val="auto"/>
          <w:spacing w:val="-14"/>
          <w:highlight w:val="none"/>
        </w:rPr>
        <w:t xml:space="preserve"> 岁学龄前儿童提供保育和教育服务，致力于幼儿身心的全面发展，促进学前教育事业发展。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（二）部门机构设置情况：</w:t>
      </w:r>
      <w:r>
        <w:rPr>
          <w:rFonts w:hint="eastAsia" w:ascii="仿宋" w:hAnsi="仿宋" w:eastAsia="仿宋" w:cs="仿宋"/>
          <w:color w:val="auto"/>
          <w:w w:val="95"/>
          <w:kern w:val="2"/>
          <w:sz w:val="32"/>
          <w:szCs w:val="32"/>
          <w:highlight w:val="none"/>
          <w:lang w:val="zh-CN" w:eastAsia="zh-CN" w:bidi="zh-CN"/>
        </w:rPr>
        <w:t>漯河经济技术开发区实验幼儿园为区级一级预算单位，下设 0 个内设部门。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漯河经济技术开发区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实验幼儿园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人，退休人员0人。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因202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年增加新入编教师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人，导致相应的人员及经费支出增加，故收支比去年增加。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部门收入预算总体情况说明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1352.5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1352.5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出1152.5万元，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85.2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（四）财政拨款收支预算总体情况说明</w:t>
      </w:r>
    </w:p>
    <w:p>
      <w:pPr>
        <w:pStyle w:val="2"/>
        <w:spacing w:before="171" w:line="338" w:lineRule="auto"/>
        <w:ind w:left="115" w:right="282" w:firstLine="801"/>
        <w:jc w:val="both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增加132.5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增长10.9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%，主要原因：</w:t>
      </w:r>
      <w:r>
        <w:rPr>
          <w:color w:val="auto"/>
          <w:highlight w:val="none"/>
        </w:rPr>
        <w:t>因202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color w:val="auto"/>
          <w:spacing w:val="-17"/>
          <w:highlight w:val="none"/>
        </w:rPr>
        <w:t>年</w:t>
      </w:r>
      <w:r>
        <w:rPr>
          <w:rFonts w:hint="eastAsia"/>
          <w:color w:val="auto"/>
          <w:spacing w:val="-17"/>
          <w:highlight w:val="none"/>
          <w:lang w:val="en-US" w:eastAsia="zh-CN"/>
        </w:rPr>
        <w:t>增加新入编教师7人</w:t>
      </w:r>
      <w:r>
        <w:rPr>
          <w:color w:val="auto"/>
          <w:spacing w:val="-17"/>
          <w:highlight w:val="none"/>
        </w:rPr>
        <w:t>，导致相应的人员及经费支出增加，故收支比去年增加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政府性基金收支预算</w:t>
      </w:r>
      <w:r>
        <w:rPr>
          <w:color w:val="auto"/>
          <w:spacing w:val="-21"/>
          <w:highlight w:val="none"/>
        </w:rPr>
        <w:t xml:space="preserve">与 </w:t>
      </w:r>
      <w:r>
        <w:rPr>
          <w:color w:val="auto"/>
          <w:highlight w:val="none"/>
        </w:rPr>
        <w:t>202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color w:val="auto"/>
          <w:spacing w:val="-14"/>
          <w:highlight w:val="none"/>
        </w:rPr>
        <w:t>年相比持平</w:t>
      </w:r>
      <w:r>
        <w:rPr>
          <w:rFonts w:hint="eastAsia"/>
          <w:color w:val="auto"/>
          <w:spacing w:val="-1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与去年持平。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学前教育支出1129.5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1152.5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color w:val="auto"/>
          <w:kern w:val="0"/>
          <w:sz w:val="32"/>
          <w:lang w:val="en-US" w:eastAsia="zh-CN"/>
        </w:rPr>
        <w:t>1126.5</w:t>
      </w:r>
      <w:r>
        <w:rPr>
          <w:rFonts w:hint="eastAsia" w:ascii="仿宋_GB2312" w:hAnsi="宋体" w:eastAsia="仿宋_GB2312"/>
          <w:color w:val="auto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color w:val="auto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color w:val="auto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color w:val="auto"/>
          <w:kern w:val="0"/>
          <w:sz w:val="32"/>
          <w:lang w:val="en-US" w:eastAsia="zh-CN"/>
        </w:rPr>
        <w:t>26</w:t>
      </w:r>
      <w:r>
        <w:rPr>
          <w:rFonts w:hint="eastAsia" w:ascii="仿宋_GB2312" w:hAnsi="宋体" w:eastAsia="仿宋_GB2312"/>
          <w:color w:val="auto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color w:val="auto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color w:val="auto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。原因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费支出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我部门没有政府性基金预算收支，故未编列。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我部门没有国有资本经营预算收支，故未编列。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包括:办公及印刷费、邮电费、差旅费、会议费、培训费、维修费、水电费、劳务费、租赁费及其他费用等。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我部门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拨款200万元（含中央省提前告知转移支付资金0万元）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我部门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年无提前下达的转移支付项目。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b/>
          <w:bCs/>
          <w:color w:val="auto"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DA2B4"/>
    <w:multiLevelType w:val="singleLevel"/>
    <w:tmpl w:val="701DA2B4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E4F7C80"/>
    <w:rsid w:val="10A37D41"/>
    <w:rsid w:val="11C20769"/>
    <w:rsid w:val="13426597"/>
    <w:rsid w:val="150478A7"/>
    <w:rsid w:val="15787ABD"/>
    <w:rsid w:val="18575207"/>
    <w:rsid w:val="1934019F"/>
    <w:rsid w:val="1BAF7FB0"/>
    <w:rsid w:val="1DEF2253"/>
    <w:rsid w:val="22772386"/>
    <w:rsid w:val="22B814DB"/>
    <w:rsid w:val="22F6534C"/>
    <w:rsid w:val="23673F12"/>
    <w:rsid w:val="24B94F4B"/>
    <w:rsid w:val="2967011C"/>
    <w:rsid w:val="2C6C38DF"/>
    <w:rsid w:val="35B8313B"/>
    <w:rsid w:val="37E8117F"/>
    <w:rsid w:val="38C6627D"/>
    <w:rsid w:val="3D347D63"/>
    <w:rsid w:val="3F6525B0"/>
    <w:rsid w:val="450E5498"/>
    <w:rsid w:val="45E82BF4"/>
    <w:rsid w:val="4D924EB8"/>
    <w:rsid w:val="4E465DE4"/>
    <w:rsid w:val="4E9F2F14"/>
    <w:rsid w:val="531D3476"/>
    <w:rsid w:val="54CF69F2"/>
    <w:rsid w:val="56DA0230"/>
    <w:rsid w:val="592D1F39"/>
    <w:rsid w:val="62CB71DD"/>
    <w:rsid w:val="63572B83"/>
    <w:rsid w:val="651421FF"/>
    <w:rsid w:val="68595EE4"/>
    <w:rsid w:val="691C6622"/>
    <w:rsid w:val="693410C2"/>
    <w:rsid w:val="6A90072A"/>
    <w:rsid w:val="6B7F4EE4"/>
    <w:rsid w:val="6FA741D1"/>
    <w:rsid w:val="73010738"/>
    <w:rsid w:val="75AB2CB8"/>
    <w:rsid w:val="776B3F01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2024-03-05T06:50:36Z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