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72"/>
          <w:szCs w:val="72"/>
        </w:rPr>
      </w:pP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度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部门预算公开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shd w:val="clear" w:color="auto" w:fill="auto"/>
        <w:spacing w:line="580" w:lineRule="atLeas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漯河经济技术开发区创业服务中心</w:t>
      </w: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日</w:t>
      </w: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 w:val="0"/>
          <w:bCs w:val="0"/>
          <w:sz w:val="44"/>
          <w:szCs w:val="44"/>
          <w:lang w:eastAsia="zh-CN"/>
        </w:rPr>
        <w:t>漯河经济技术开发区创业服务中心</w:t>
      </w:r>
    </w:p>
    <w:p>
      <w:pPr>
        <w:shd w:val="clear" w:color="auto" w:fill="auto"/>
        <w:spacing w:line="72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度部门预算公开目录</w:t>
      </w:r>
    </w:p>
    <w:p>
      <w:pPr>
        <w:shd w:val="clear" w:color="auto" w:fill="auto"/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 、部门基本情况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（一）部门主要职责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（二）部门机构设置情况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（三）部门人员构成情况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二、部门预算情况说明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（一）部门收支预算总体情况说明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（二）部门收入预算总体情况说明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（三）部门支出预算总体情况说明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（四）财政拨款收支预算总体情况说明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（五）一般公共预算支出情况说明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（六）一般公共预算基本支出情况说明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（七）一般公共预算“三公”经费支出预算情况说明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（八）政府性基金预算情况说明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（九）国有资本经营预算情况说明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（十）社会保险基金预算情况说明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（十一）其他重要事项的情况说明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三、 名词解释</w:t>
      </w: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附件：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年度部门预算公开表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2、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2024年部门收入总体情况表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3、2024年部门支出总体情况表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4、2024年财政拨款收支总体情况表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5、2024年一般公共预算支出情况表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6、2024年一般公共预算基本支出表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7、2024年支出经济分类汇总表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、2024年一般公共预算“三公”经费支出情况表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、2024年政府性基金预算支出情况表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10、</w:t>
      </w:r>
      <w:r>
        <w:rPr>
          <w:rFonts w:hint="eastAsia" w:ascii="仿宋_GB2312" w:hAnsi="楷体_GB2312" w:eastAsia="仿宋_GB2312"/>
          <w:bCs/>
          <w:sz w:val="32"/>
          <w:szCs w:val="32"/>
        </w:rPr>
        <w:t>2024年项目支出表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11、部门（单位）整体绩效目标表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12、2024年部门预算项目绩效目标汇总表</w:t>
      </w:r>
    </w:p>
    <w:p>
      <w:pPr>
        <w:shd w:val="clear" w:color="auto" w:fill="auto"/>
        <w:spacing w:line="580" w:lineRule="atLeast"/>
        <w:ind w:firstLine="1440" w:firstLineChars="45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一、部门基本情况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（一）部门主要职责：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漯河经济技术开发区创业服务中</w:t>
      </w:r>
      <w:r>
        <w:rPr>
          <w:rFonts w:hint="eastAsia" w:ascii="仿宋_GB2312" w:hAnsi="仿宋_GB2312" w:eastAsia="仿宋_GB2312" w:cs="仿宋_GB2312"/>
          <w:sz w:val="32"/>
          <w:szCs w:val="32"/>
        </w:rPr>
        <w:t>心主要职责是：中小企业培育、招商引资、孵化场地建设、创业服务（包括为初办中小企业提供创业场地、创业辅导、人员培训、融资服务、管理咨询、科技项目申报等）、科技成果转化、“新三板”上市辅导及日常行政服务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（二）部门机构设置情况：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漯河经济技术开发区创业服务中心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为区级一级预算单位，无二级预算单位组成。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（三）部门人员构成情况：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漯河经济技术开发区创业服务中心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实有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人。其中：在职人员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二、部门预算情况说明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900.50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900.50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61.60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7.34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工资基数调整，人员经费增加60.5万元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  <w:r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（二）部门收入预算总体情况说明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900.50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900.50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900.50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非税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（政府性基金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）；国有资本经营预算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D2D2D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2D2D2D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（三）部门支出预算总体情况说明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支出预算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900.50</w:t>
      </w:r>
      <w:r>
        <w:rPr>
          <w:rFonts w:hint="eastAsia" w:ascii="仿宋" w:hAnsi="仿宋" w:eastAsia="仿宋" w:cs="仿宋"/>
          <w:sz w:val="32"/>
          <w:szCs w:val="32"/>
        </w:rPr>
        <w:t>万元，其中：基本支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798.50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88.67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102.00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11.33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666666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666666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（四）财政拨款收支预算总体情况说明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一般公共预算收支预算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900.50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，国有资本经营收支预算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61.60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7.34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工资基数调整，人员经费增加60.5万元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（五）一般公共预算支出情况说明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一般公共预算支出年初预算为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900.50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万元。主要用于以下方面：科学技术支出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84.40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5.72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2.44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7.44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（六）一般公共预算基本支出情况说明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798.50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kern w:val="0"/>
          <w:sz w:val="32"/>
        </w:rPr>
        <w:t>其中：人员经费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749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.50</w:t>
      </w:r>
      <w:r>
        <w:rPr>
          <w:rFonts w:hint="eastAsia" w:ascii="仿宋_GB2312" w:hAnsi="宋体" w:eastAsia="仿宋_GB2312"/>
          <w:kern w:val="0"/>
          <w:sz w:val="32"/>
        </w:rPr>
        <w:t>万元，主要包括：基本工资、津贴补贴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</w:rPr>
        <w:t>绩效工资、机关事业单位基本养老保险缴费、职业年金缴费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</w:rPr>
        <w:t>医疗保险缴费、其他社会保障缴费、住房公积金、公务员医疗补助缴费、其他工资福利支出、退休费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</w:rPr>
        <w:t>奖励金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、其他对个人和家庭的补助等</w:t>
      </w:r>
      <w:r>
        <w:rPr>
          <w:rFonts w:hint="eastAsia" w:ascii="仿宋_GB2312" w:hAnsi="宋体" w:eastAsia="仿宋_GB2312"/>
          <w:kern w:val="0"/>
          <w:sz w:val="32"/>
        </w:rPr>
        <w:t>支出；公用经费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49</w:t>
      </w:r>
      <w:r>
        <w:rPr>
          <w:rFonts w:hint="eastAsia" w:ascii="仿宋_GB2312" w:hAnsi="宋体" w:eastAsia="仿宋_GB2312"/>
          <w:kern w:val="0"/>
          <w:sz w:val="32"/>
        </w:rPr>
        <w:t>万元，主要包括：办公费、印刷费、电费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</w:rPr>
        <w:t>邮电费、维修（护）费、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工会经费、</w:t>
      </w:r>
      <w:r>
        <w:rPr>
          <w:rFonts w:hint="eastAsia" w:ascii="仿宋_GB2312" w:hAnsi="宋体" w:eastAsia="仿宋_GB2312"/>
          <w:kern w:val="0"/>
          <w:sz w:val="32"/>
        </w:rPr>
        <w:t>福利费、其他交通费用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（七）一般公共预算“三公”经费支出情况说明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“三公”经费预算为0万元，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与去年持平</w:t>
      </w:r>
      <w:r>
        <w:rPr>
          <w:rFonts w:hint="eastAsia" w:ascii="仿宋" w:hAnsi="仿宋" w:eastAsia="仿宋" w:cs="仿宋"/>
          <w:sz w:val="32"/>
          <w:szCs w:val="32"/>
        </w:rPr>
        <w:t>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</w:t>
      </w:r>
      <w:r>
        <w:rPr>
          <w:rFonts w:hint="eastAsia" w:ascii="仿宋" w:hAnsi="仿宋" w:eastAsia="仿宋" w:cs="仿宋"/>
          <w:sz w:val="32"/>
          <w:szCs w:val="32"/>
        </w:rPr>
        <w:t>三公经费支出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，故未安排三公经费预算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（1）因公出国（境）费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公出国出境事务，故未安排此项预算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（2）公务用车购置及运行费</w:t>
      </w:r>
      <w:r>
        <w:rPr>
          <w:rFonts w:hint="eastAsia" w:ascii="仿宋" w:hAnsi="仿宋" w:eastAsia="仿宋" w:cs="仿宋"/>
          <w:sz w:val="32"/>
          <w:szCs w:val="32"/>
        </w:rPr>
        <w:t>0万元，其中，公务用车购置费0万元，与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年持平；公务用车运行维护费0万元，与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我区严控公务用车购置及运行</w:t>
      </w:r>
      <w:r>
        <w:rPr>
          <w:rFonts w:hint="eastAsia" w:ascii="仿宋" w:hAnsi="仿宋" w:eastAsia="仿宋" w:cs="仿宋"/>
          <w:sz w:val="32"/>
          <w:szCs w:val="32"/>
        </w:rPr>
        <w:t>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（3）公务接待费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我单位不存在公务接待事务，故未安排此项预算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（八）政府性基金预算情况说明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我部门没有</w:t>
      </w:r>
      <w:r>
        <w:rPr>
          <w:rFonts w:hint="eastAsia" w:ascii="仿宋" w:hAnsi="仿宋" w:eastAsia="仿宋" w:cs="仿宋"/>
          <w:sz w:val="32"/>
          <w:szCs w:val="32"/>
        </w:rPr>
        <w:t>政府性基金预算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收支，故未编列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国有资本经营预算情况说明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我部门没有</w:t>
      </w:r>
      <w:r>
        <w:rPr>
          <w:rFonts w:hint="eastAsia" w:ascii="仿宋" w:hAnsi="仿宋" w:eastAsia="仿宋" w:cs="仿宋"/>
          <w:sz w:val="32"/>
          <w:szCs w:val="32"/>
        </w:rPr>
        <w:t>国有资本经营预算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收支，故未编列。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）社会保险基金预算情况说明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我部门没有社会保险基金预算收支，故未编列。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（十一）其他重要事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项的情况说明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（1）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运转类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经费支出预算情况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机关运行经费支出预算为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135.00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包括:办公及印刷费、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电费、</w:t>
      </w:r>
      <w:r>
        <w:rPr>
          <w:rFonts w:hint="eastAsia" w:ascii="仿宋_GB2312" w:hAnsi="仿宋_GB2312" w:eastAsia="仿宋_GB2312" w:cs="仿宋_GB2312"/>
          <w:sz w:val="32"/>
          <w:szCs w:val="32"/>
        </w:rPr>
        <w:t>邮电费、维修费及其他费用等。</w:t>
      </w:r>
      <w:r>
        <w:rPr>
          <w:rFonts w:hint="eastAsia" w:ascii="仿宋" w:hAnsi="仿宋" w:eastAsia="仿宋" w:cs="仿宋"/>
          <w:sz w:val="32"/>
          <w:szCs w:val="32"/>
        </w:rPr>
        <w:t>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减少0.90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下降0.66</w:t>
      </w:r>
      <w:r>
        <w:rPr>
          <w:rFonts w:hint="eastAsia" w:ascii="仿宋" w:hAnsi="仿宋" w:eastAsia="仿宋" w:cs="仿宋"/>
          <w:sz w:val="32"/>
          <w:szCs w:val="32"/>
        </w:rPr>
        <w:t>%，主要原因为：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按照上级有关文件要求，我区严控运行经费支出，故比上年略有下降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（2）政府采购支出预算情况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0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（3）重点项目预算的绩效目标等情况说明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部门实现了单位整体绩效目标和项目绩效目标全覆盖。项目支出均按要求编制了绩效目标，从项目产出、项目效益、满意度等方面设置了绩效指标，综合反映项目预期完成的数量、实效、质量，预期达到的社会经济效益、可持续影响以及服务对象满意度等情况。我部门2024年实行绩效目标管理的项目共3个，涉及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拨款102.00万元（含中央省提前告知转移支付资金0万元）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国有资产占用情况说明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年末，我部门共有车辆0辆，其中：一般公务用车0辆、一</w:t>
      </w:r>
      <w:r>
        <w:rPr>
          <w:rFonts w:hint="eastAsia" w:ascii="仿宋_GB2312" w:hAnsi="仿宋_GB2312" w:eastAsia="仿宋_GB2312" w:cs="仿宋_GB2312"/>
          <w:sz w:val="32"/>
          <w:szCs w:val="32"/>
        </w:rPr>
        <w:t>般执法执勤用车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辆，其他用车0辆。其他用车主要是用于后勤服务。单价50万元以上通用设备0台（套），单位价值100万元以上专用设备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（5）转移支付预算情况说明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负责管理的专项转移支付项目共有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项，主要是：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国有企业退休人员社会化管理补助支出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三、名词解释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1、财政拨款收入：是指区级财政当年安排的资金，主要是以税收为主体的财政收入。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zJhMGE3Mzg0NDA1MDA0YzQzMWI4ZGFiNWE0NzkifQ=="/>
  </w:docVars>
  <w:rsids>
    <w:rsidRoot w:val="00000000"/>
    <w:rsid w:val="00FC3E1B"/>
    <w:rsid w:val="05F3123D"/>
    <w:rsid w:val="06EC66E0"/>
    <w:rsid w:val="0E4F7C80"/>
    <w:rsid w:val="10A37D41"/>
    <w:rsid w:val="11C20769"/>
    <w:rsid w:val="13426597"/>
    <w:rsid w:val="15787ABD"/>
    <w:rsid w:val="18575207"/>
    <w:rsid w:val="1934019F"/>
    <w:rsid w:val="1BAF7FB0"/>
    <w:rsid w:val="1C735482"/>
    <w:rsid w:val="1DEF2253"/>
    <w:rsid w:val="1DF15F06"/>
    <w:rsid w:val="1F8E7774"/>
    <w:rsid w:val="22B814DB"/>
    <w:rsid w:val="22F6534C"/>
    <w:rsid w:val="23673F12"/>
    <w:rsid w:val="24B94F4B"/>
    <w:rsid w:val="279F35CF"/>
    <w:rsid w:val="290461A4"/>
    <w:rsid w:val="2967011C"/>
    <w:rsid w:val="2A4F621D"/>
    <w:rsid w:val="2C6C38DF"/>
    <w:rsid w:val="2ED91816"/>
    <w:rsid w:val="35B8313B"/>
    <w:rsid w:val="37E8117F"/>
    <w:rsid w:val="38C6627D"/>
    <w:rsid w:val="3BC84966"/>
    <w:rsid w:val="3D347D63"/>
    <w:rsid w:val="3F6525B0"/>
    <w:rsid w:val="450E5498"/>
    <w:rsid w:val="498B13F1"/>
    <w:rsid w:val="4C19659A"/>
    <w:rsid w:val="4D6E7307"/>
    <w:rsid w:val="4D924EB8"/>
    <w:rsid w:val="4E465DE4"/>
    <w:rsid w:val="4E9F2F14"/>
    <w:rsid w:val="531D3476"/>
    <w:rsid w:val="54CF69F2"/>
    <w:rsid w:val="56DA0230"/>
    <w:rsid w:val="592D1F39"/>
    <w:rsid w:val="62CB71DD"/>
    <w:rsid w:val="651421FF"/>
    <w:rsid w:val="68595EE4"/>
    <w:rsid w:val="691C6622"/>
    <w:rsid w:val="693410C2"/>
    <w:rsid w:val="6A90072A"/>
    <w:rsid w:val="6FA741D1"/>
    <w:rsid w:val="73010738"/>
    <w:rsid w:val="73260519"/>
    <w:rsid w:val="75AB2CB8"/>
    <w:rsid w:val="776B3F01"/>
    <w:rsid w:val="78296660"/>
    <w:rsid w:val="7993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2024-03-04T09:06:00Z</dcterms:created>
  <dc:creator>HiWin11</dc:creator>
  <cp:lastModifiedBy>Hoze.</cp:lastModifiedBy>
  <dcterms:modified xsi:type="dcterms:W3CDTF">2024-03-07T02:11:54Z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8613DB35728046DD8E65EBFDFF7D278B_13</vt:lpwstr>
  </property>
</Properties>
</file>